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7C8F" w14:textId="03627EBD" w:rsidR="00012FA1" w:rsidRDefault="00012FA1" w:rsidP="00012FA1">
      <w:pPr>
        <w:pageBreakBefore/>
        <w:suppressAutoHyphens/>
        <w:spacing w:after="0" w:line="240" w:lineRule="auto"/>
        <w:jc w:val="both"/>
        <w:rPr>
          <w:rFonts w:ascii="Tahoma" w:eastAsia="Times New Roman" w:hAnsi="Tahoma" w:cs="Tahoma"/>
          <w:sz w:val="20"/>
          <w:szCs w:val="20"/>
          <w:lang w:eastAsia="ar-SA"/>
        </w:rPr>
      </w:pPr>
      <w:r>
        <w:rPr>
          <w:noProof/>
        </w:rPr>
        <w:drawing>
          <wp:inline distT="0" distB="0" distL="0" distR="0" wp14:anchorId="4D348C7D" wp14:editId="2A7C9EFE">
            <wp:extent cx="6082665" cy="97028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l="-108" t="-639" r="-108" b="-639"/>
                    <a:stretch>
                      <a:fillRect/>
                    </a:stretch>
                  </pic:blipFill>
                  <pic:spPr bwMode="auto">
                    <a:xfrm>
                      <a:off x="0" y="0"/>
                      <a:ext cx="6082665" cy="970280"/>
                    </a:xfrm>
                    <a:prstGeom prst="rect">
                      <a:avLst/>
                    </a:prstGeom>
                    <a:solidFill>
                      <a:srgbClr val="FFFFFF"/>
                    </a:solidFill>
                    <a:ln>
                      <a:noFill/>
                    </a:ln>
                  </pic:spPr>
                </pic:pic>
              </a:graphicData>
            </a:graphic>
          </wp:inline>
        </w:drawing>
      </w:r>
      <w:r>
        <w:rPr>
          <w:noProof/>
        </w:rPr>
        <w:drawing>
          <wp:anchor distT="0" distB="0" distL="114300" distR="114300" simplePos="0" relativeHeight="251658240" behindDoc="1" locked="0" layoutInCell="1" allowOverlap="1" wp14:anchorId="51B5F994" wp14:editId="254A4FB1">
            <wp:simplePos x="0" y="0"/>
            <wp:positionH relativeFrom="margin">
              <wp:posOffset>0</wp:posOffset>
            </wp:positionH>
            <wp:positionV relativeFrom="paragraph">
              <wp:posOffset>1133475</wp:posOffset>
            </wp:positionV>
            <wp:extent cx="2919730" cy="733425"/>
            <wp:effectExtent l="0" t="0" r="0" b="9525"/>
            <wp:wrapTight wrapText="bothSides">
              <wp:wrapPolygon edited="0">
                <wp:start x="0" y="0"/>
                <wp:lineTo x="0" y="21319"/>
                <wp:lineTo x="21421" y="21319"/>
                <wp:lineTo x="21421" y="0"/>
                <wp:lineTo x="0"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pic:spPr>
                </pic:pic>
              </a:graphicData>
            </a:graphic>
            <wp14:sizeRelH relativeFrom="margin">
              <wp14:pctWidth>0</wp14:pctWidth>
            </wp14:sizeRelH>
            <wp14:sizeRelV relativeFrom="margin">
              <wp14:pctHeight>0</wp14:pctHeight>
            </wp14:sizeRelV>
          </wp:anchor>
        </w:drawing>
      </w:r>
    </w:p>
    <w:p w14:paraId="04FD8266" w14:textId="77777777" w:rsidR="00012FA1" w:rsidRDefault="00012FA1" w:rsidP="00012FA1">
      <w:pPr>
        <w:widowControl w:val="0"/>
        <w:suppressAutoHyphens/>
        <w:autoSpaceDE w:val="0"/>
        <w:spacing w:after="119" w:line="240" w:lineRule="auto"/>
        <w:jc w:val="center"/>
        <w:rPr>
          <w:rFonts w:ascii="Tahoma" w:eastAsia="Arial Unicode MS" w:hAnsi="Tahoma" w:cs="Tahoma"/>
          <w:b/>
          <w:bCs/>
          <w:kern w:val="2"/>
          <w:sz w:val="20"/>
          <w:szCs w:val="20"/>
          <w:lang w:eastAsia="ar-SA"/>
        </w:rPr>
      </w:pPr>
    </w:p>
    <w:p w14:paraId="0C802DB1" w14:textId="77777777" w:rsidR="00012FA1" w:rsidRDefault="00012FA1" w:rsidP="00012FA1">
      <w:pPr>
        <w:widowControl w:val="0"/>
        <w:suppressAutoHyphens/>
        <w:autoSpaceDE w:val="0"/>
        <w:spacing w:after="119" w:line="240" w:lineRule="auto"/>
        <w:jc w:val="center"/>
        <w:rPr>
          <w:rFonts w:ascii="Tahoma" w:eastAsia="Arial Unicode MS" w:hAnsi="Tahoma" w:cs="Tahoma"/>
          <w:b/>
          <w:bCs/>
          <w:kern w:val="2"/>
          <w:sz w:val="20"/>
          <w:szCs w:val="20"/>
          <w:lang w:eastAsia="ar-SA"/>
        </w:rPr>
      </w:pPr>
    </w:p>
    <w:p w14:paraId="2C65A057" w14:textId="77777777" w:rsidR="00012FA1" w:rsidRDefault="00012FA1" w:rsidP="005D0222">
      <w:pPr>
        <w:widowControl w:val="0"/>
        <w:suppressAutoHyphens/>
        <w:autoSpaceDE w:val="0"/>
        <w:spacing w:after="119" w:line="240" w:lineRule="auto"/>
        <w:ind w:left="1416" w:firstLine="708"/>
        <w:jc w:val="right"/>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ALLEGATO 1)</w:t>
      </w:r>
    </w:p>
    <w:p w14:paraId="4810A33C" w14:textId="77777777" w:rsidR="005D0222" w:rsidRDefault="005D0222" w:rsidP="00012FA1">
      <w:pPr>
        <w:widowControl w:val="0"/>
        <w:suppressAutoHyphens/>
        <w:autoSpaceDE w:val="0"/>
        <w:spacing w:after="119" w:line="240" w:lineRule="auto"/>
        <w:jc w:val="center"/>
        <w:rPr>
          <w:rFonts w:ascii="Tahoma" w:eastAsia="Arial Unicode MS" w:hAnsi="Tahoma" w:cs="Tahoma"/>
          <w:b/>
          <w:bCs/>
          <w:kern w:val="2"/>
          <w:sz w:val="20"/>
          <w:szCs w:val="20"/>
          <w:lang w:eastAsia="ar-SA"/>
        </w:rPr>
      </w:pPr>
    </w:p>
    <w:p w14:paraId="51C4F68E" w14:textId="79E457FE" w:rsidR="00012FA1" w:rsidRDefault="00012FA1" w:rsidP="00012FA1">
      <w:pPr>
        <w:widowControl w:val="0"/>
        <w:suppressAutoHyphens/>
        <w:autoSpaceDE w:val="0"/>
        <w:spacing w:after="119" w:line="240" w:lineRule="auto"/>
        <w:jc w:val="center"/>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ISTANZA DI PARTECIPAZIONE E DICHIARAZIONE (INTEGRATIVA AL DGUE) PER L’AMMISSIONE ALLA GARA</w:t>
      </w:r>
    </w:p>
    <w:p w14:paraId="0C339455" w14:textId="77777777" w:rsidR="00012FA1" w:rsidRDefault="00012FA1" w:rsidP="00012FA1">
      <w:pPr>
        <w:suppressAutoHyphens/>
        <w:spacing w:after="0" w:line="240" w:lineRule="auto"/>
        <w:jc w:val="center"/>
        <w:rPr>
          <w:rFonts w:ascii="Tahoma" w:eastAsia="Times New Roman" w:hAnsi="Tahoma" w:cs="Tahoma"/>
          <w:sz w:val="18"/>
          <w:szCs w:val="18"/>
          <w:lang w:eastAsia="ar-SA"/>
        </w:rPr>
      </w:pPr>
      <w:r>
        <w:rPr>
          <w:rFonts w:ascii="Tahoma" w:eastAsia="Times New Roman" w:hAnsi="Tahoma" w:cs="Tahoma"/>
          <w:i/>
          <w:iCs/>
          <w:sz w:val="20"/>
          <w:szCs w:val="20"/>
          <w:lang w:eastAsia="ar-SA"/>
        </w:rPr>
        <w:t>(artt. 46 e 47 del T.U. 28.12.2000 N. 445</w:t>
      </w:r>
      <w:r>
        <w:rPr>
          <w:rFonts w:ascii="Tahoma" w:eastAsia="Times New Roman" w:hAnsi="Tahoma" w:cs="Tahoma"/>
          <w:bCs/>
          <w:sz w:val="20"/>
          <w:szCs w:val="20"/>
          <w:lang w:eastAsia="ar-SA"/>
        </w:rPr>
        <w:t>)</w:t>
      </w:r>
    </w:p>
    <w:p w14:paraId="31CE4630" w14:textId="77777777" w:rsidR="00012FA1" w:rsidRDefault="00012FA1" w:rsidP="00012FA1">
      <w:pPr>
        <w:suppressAutoHyphens/>
        <w:spacing w:after="0" w:line="240" w:lineRule="auto"/>
        <w:jc w:val="center"/>
        <w:rPr>
          <w:rFonts w:ascii="Tahoma" w:eastAsia="Times New Roman" w:hAnsi="Tahoma" w:cs="Tahoma"/>
          <w:sz w:val="18"/>
          <w:szCs w:val="18"/>
          <w:lang w:eastAsia="ar-SA"/>
        </w:rPr>
      </w:pPr>
    </w:p>
    <w:p w14:paraId="2E3CAEDB" w14:textId="77777777" w:rsidR="00F1043C" w:rsidRDefault="00012FA1" w:rsidP="00012FA1">
      <w:pPr>
        <w:suppressAutoHyphens/>
        <w:spacing w:after="0" w:line="240" w:lineRule="auto"/>
        <w:ind w:left="510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Alla </w:t>
      </w:r>
      <w:r w:rsidR="00F1043C">
        <w:rPr>
          <w:rFonts w:ascii="Tahoma" w:eastAsia="Times New Roman" w:hAnsi="Tahoma" w:cs="Tahoma"/>
          <w:bCs/>
          <w:sz w:val="20"/>
          <w:szCs w:val="20"/>
          <w:lang w:eastAsia="ar-SA"/>
        </w:rPr>
        <w:t xml:space="preserve">Stazione Unica Appaltante </w:t>
      </w:r>
    </w:p>
    <w:p w14:paraId="516779F3" w14:textId="23DE9D13" w:rsidR="00012FA1" w:rsidRDefault="00F1043C" w:rsidP="00012FA1">
      <w:pPr>
        <w:suppressAutoHyphens/>
        <w:spacing w:after="0" w:line="240" w:lineRule="auto"/>
        <w:ind w:left="510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della </w:t>
      </w:r>
      <w:r w:rsidR="00012FA1">
        <w:rPr>
          <w:rFonts w:ascii="Tahoma" w:eastAsia="Times New Roman" w:hAnsi="Tahoma" w:cs="Tahoma"/>
          <w:bCs/>
          <w:sz w:val="20"/>
          <w:szCs w:val="20"/>
          <w:lang w:eastAsia="ar-SA"/>
        </w:rPr>
        <w:t>Provincia di Piacenza</w:t>
      </w:r>
    </w:p>
    <w:p w14:paraId="09BE494E" w14:textId="77777777" w:rsidR="00012FA1" w:rsidRDefault="00012FA1" w:rsidP="00012FA1">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 Garibaldi, 50</w:t>
      </w:r>
    </w:p>
    <w:p w14:paraId="640EE9A2" w14:textId="77777777" w:rsidR="00012FA1" w:rsidRDefault="00012FA1" w:rsidP="00012FA1">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sz w:val="18"/>
          <w:szCs w:val="18"/>
          <w:lang w:eastAsia="ar-SA"/>
        </w:rPr>
        <w:t>29121 Piacenza (PC)</w:t>
      </w:r>
    </w:p>
    <w:p w14:paraId="2B25E3D0" w14:textId="77777777" w:rsidR="00012FA1" w:rsidRDefault="00012FA1" w:rsidP="00012FA1">
      <w:pPr>
        <w:suppressAutoHyphens/>
        <w:spacing w:after="0" w:line="240" w:lineRule="auto"/>
        <w:jc w:val="both"/>
        <w:rPr>
          <w:rFonts w:ascii="Tahoma" w:eastAsia="Times New Roman" w:hAnsi="Tahoma" w:cs="Tahoma"/>
          <w:sz w:val="18"/>
          <w:szCs w:val="18"/>
          <w:lang w:eastAsia="ar-SA"/>
        </w:rPr>
      </w:pPr>
    </w:p>
    <w:p w14:paraId="67A174FB" w14:textId="6EE47BD3" w:rsidR="00012FA1" w:rsidRDefault="00012FA1" w:rsidP="00012FA1">
      <w:pPr>
        <w:pStyle w:val="NormaleWeb"/>
        <w:pBdr>
          <w:top w:val="single" w:sz="4" w:space="1" w:color="auto"/>
          <w:left w:val="single" w:sz="4" w:space="4" w:color="auto"/>
          <w:bottom w:val="single" w:sz="4" w:space="1" w:color="auto"/>
          <w:right w:val="single" w:sz="4" w:space="4" w:color="auto"/>
          <w:between w:val="single" w:sz="4" w:space="1" w:color="auto"/>
        </w:pBdr>
        <w:jc w:val="both"/>
        <w:rPr>
          <w:rFonts w:ascii="Tahoma" w:hAnsi="Tahoma" w:cs="Tahoma"/>
          <w:b/>
          <w:bCs/>
          <w:sz w:val="20"/>
          <w:szCs w:val="20"/>
          <w:lang w:eastAsia="ar-SA"/>
        </w:rPr>
      </w:pPr>
      <w:r>
        <w:rPr>
          <w:rFonts w:ascii="Tahoma" w:hAnsi="Tahoma" w:cs="Tahoma"/>
          <w:b/>
          <w:sz w:val="22"/>
          <w:szCs w:val="22"/>
          <w:lang w:eastAsia="ar-SA"/>
        </w:rPr>
        <w:t>OGGETTO</w:t>
      </w:r>
      <w:r>
        <w:rPr>
          <w:rFonts w:ascii="Tahoma" w:hAnsi="Tahoma" w:cs="Tahoma"/>
          <w:sz w:val="20"/>
          <w:szCs w:val="20"/>
          <w:lang w:eastAsia="ar-SA"/>
        </w:rPr>
        <w:t xml:space="preserve">: </w:t>
      </w:r>
      <w:bookmarkStart w:id="0" w:name="OLE_LINK1"/>
      <w:bookmarkStart w:id="1" w:name="OLE_LINK2"/>
      <w:bookmarkStart w:id="2" w:name="_Hlk254170315"/>
      <w:bookmarkEnd w:id="0"/>
      <w:bookmarkEnd w:id="1"/>
      <w:bookmarkEnd w:id="2"/>
      <w:r w:rsidR="00426055" w:rsidRPr="00426055">
        <w:rPr>
          <w:rFonts w:ascii="Tahoma" w:hAnsi="Tahoma" w:cs="Tahoma"/>
          <w:b/>
          <w:bCs/>
          <w:sz w:val="20"/>
          <w:szCs w:val="20"/>
          <w:lang w:eastAsia="ar-SA"/>
        </w:rPr>
        <w:t xml:space="preserve">PROCEDURA APERTA PER L’AFFIDAMENTO AI SENSI DELL’ART. 60 DEL D.LGS. 50/2016 E DELL’ART. 48 COMMA 5 E SS DELLA LEGGE 108/2021 DI APPALTO INTEGRATO PER LA REALIZZAZIONE DI UN NUOVO POLO PER L’INFANZIA A CORTEMAGGIORE (PC). INTERVENTO FINANZIATO DALL’UNIONE EUROPEA – NEXTGENERATIONEU M4-C1-I.1.1. CUP: H71B21007440006. CIG: </w:t>
      </w:r>
      <w:r w:rsidR="00F87364" w:rsidRPr="00F87364">
        <w:rPr>
          <w:rFonts w:ascii="Tahoma" w:hAnsi="Tahoma" w:cs="Tahoma"/>
          <w:b/>
          <w:bCs/>
          <w:sz w:val="20"/>
          <w:szCs w:val="20"/>
          <w:lang w:eastAsia="ar-SA"/>
        </w:rPr>
        <w:t>9678971B89</w:t>
      </w:r>
    </w:p>
    <w:p w14:paraId="3811B9E5" w14:textId="77777777" w:rsidR="00012FA1" w:rsidRDefault="00012FA1" w:rsidP="00012FA1">
      <w:pPr>
        <w:pStyle w:val="NormaleWeb"/>
        <w:jc w:val="both"/>
        <w:rPr>
          <w:rFonts w:ascii="Tahoma" w:hAnsi="Tahoma" w:cs="Tahoma"/>
          <w:b/>
          <w:bCs/>
          <w:sz w:val="20"/>
          <w:szCs w:val="20"/>
          <w:lang w:eastAsia="ar-SA"/>
        </w:rPr>
      </w:pPr>
      <w:r>
        <w:rPr>
          <w:rFonts w:ascii="Tahoma" w:eastAsia="Arial Unicode MS" w:hAnsi="Tahoma" w:cs="Tahoma"/>
          <w:b/>
          <w:bCs/>
          <w:color w:val="FF0000"/>
          <w:kern w:val="2"/>
          <w:sz w:val="20"/>
          <w:szCs w:val="20"/>
          <w:lang w:eastAsia="ar-SA"/>
        </w:rPr>
        <w:t>ISTRUZIONI PER LA COMPILAZIONE:</w:t>
      </w:r>
      <w:r>
        <w:rPr>
          <w:rFonts w:ascii="Tahoma" w:eastAsia="Arial Unicode MS" w:hAnsi="Tahoma" w:cs="Tahoma"/>
          <w:color w:val="FF0000"/>
          <w:kern w:val="2"/>
          <w:sz w:val="20"/>
          <w:szCs w:val="20"/>
          <w:lang w:eastAsia="ar-SA"/>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lang w:eastAsia="ar-SA"/>
        </w:rPr>
        <w:t xml:space="preserve">PRIMA DI CARICARLO SULLA PIATTAFORMA “SATER”. </w:t>
      </w:r>
      <w:r>
        <w:rPr>
          <w:rFonts w:ascii="Tahoma" w:eastAsia="Arial Unicode MS" w:hAnsi="Tahoma" w:cs="Tahoma"/>
          <w:b/>
          <w:bCs/>
          <w:color w:val="FF0000"/>
          <w:kern w:val="2"/>
          <w:sz w:val="20"/>
          <w:szCs w:val="20"/>
          <w:lang w:eastAsia="ar-SA"/>
        </w:rPr>
        <w:t>Si rimanda al disciplinare di gara per informazioni in merito ai soggetti che devono sottoscrivere la presente dichiarazione.</w:t>
      </w:r>
    </w:p>
    <w:tbl>
      <w:tblPr>
        <w:tblW w:w="9660" w:type="dxa"/>
        <w:tblInd w:w="75" w:type="dxa"/>
        <w:tblLayout w:type="fixed"/>
        <w:tblCellMar>
          <w:top w:w="75" w:type="dxa"/>
          <w:left w:w="75" w:type="dxa"/>
          <w:bottom w:w="75" w:type="dxa"/>
          <w:right w:w="75" w:type="dxa"/>
        </w:tblCellMar>
        <w:tblLook w:val="04A0" w:firstRow="1" w:lastRow="0" w:firstColumn="1" w:lastColumn="0" w:noHBand="0" w:noVBand="1"/>
      </w:tblPr>
      <w:tblGrid>
        <w:gridCol w:w="629"/>
        <w:gridCol w:w="689"/>
        <w:gridCol w:w="105"/>
        <w:gridCol w:w="285"/>
        <w:gridCol w:w="105"/>
        <w:gridCol w:w="2054"/>
        <w:gridCol w:w="300"/>
        <w:gridCol w:w="390"/>
        <w:gridCol w:w="195"/>
        <w:gridCol w:w="495"/>
        <w:gridCol w:w="105"/>
        <w:gridCol w:w="675"/>
        <w:gridCol w:w="300"/>
        <w:gridCol w:w="585"/>
        <w:gridCol w:w="1275"/>
        <w:gridCol w:w="600"/>
        <w:gridCol w:w="873"/>
      </w:tblGrid>
      <w:tr w:rsidR="00012FA1" w14:paraId="0C650643" w14:textId="77777777" w:rsidTr="00012FA1">
        <w:tc>
          <w:tcPr>
            <w:tcW w:w="1320" w:type="dxa"/>
            <w:gridSpan w:val="2"/>
            <w:tcBorders>
              <w:top w:val="double" w:sz="2" w:space="0" w:color="C0C0C0"/>
              <w:left w:val="double" w:sz="2" w:space="0" w:color="C0C0C0"/>
              <w:bottom w:val="double" w:sz="2" w:space="0" w:color="C0C0C0"/>
              <w:right w:val="nil"/>
            </w:tcBorders>
            <w:hideMark/>
          </w:tcPr>
          <w:p w14:paraId="1B155192"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Il sottoscritto</w:t>
            </w:r>
          </w:p>
        </w:tc>
        <w:tc>
          <w:tcPr>
            <w:tcW w:w="8343" w:type="dxa"/>
            <w:gridSpan w:val="15"/>
            <w:tcBorders>
              <w:top w:val="double" w:sz="2" w:space="0" w:color="C0C0C0"/>
              <w:left w:val="double" w:sz="2" w:space="0" w:color="C0C0C0"/>
              <w:bottom w:val="double" w:sz="2" w:space="0" w:color="C0C0C0"/>
              <w:right w:val="double" w:sz="2" w:space="0" w:color="C0C0C0"/>
            </w:tcBorders>
          </w:tcPr>
          <w:p w14:paraId="1BE71D8A"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7E35D0D3" w14:textId="77777777" w:rsidTr="00012FA1">
        <w:tc>
          <w:tcPr>
            <w:tcW w:w="630" w:type="dxa"/>
            <w:tcBorders>
              <w:top w:val="double" w:sz="2" w:space="0" w:color="C0C0C0"/>
              <w:left w:val="double" w:sz="2" w:space="0" w:color="C0C0C0"/>
              <w:bottom w:val="double" w:sz="2" w:space="0" w:color="C0C0C0"/>
              <w:right w:val="nil"/>
            </w:tcBorders>
            <w:hideMark/>
          </w:tcPr>
          <w:p w14:paraId="1AADE4A0"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nato a</w:t>
            </w:r>
          </w:p>
        </w:tc>
        <w:tc>
          <w:tcPr>
            <w:tcW w:w="3240" w:type="dxa"/>
            <w:gridSpan w:val="5"/>
            <w:tcBorders>
              <w:top w:val="double" w:sz="2" w:space="0" w:color="C0C0C0"/>
              <w:left w:val="double" w:sz="2" w:space="0" w:color="C0C0C0"/>
              <w:bottom w:val="double" w:sz="2" w:space="0" w:color="C0C0C0"/>
              <w:right w:val="nil"/>
            </w:tcBorders>
          </w:tcPr>
          <w:p w14:paraId="1C288F04"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2" w:space="0" w:color="C0C0C0"/>
              <w:left w:val="double" w:sz="2" w:space="0" w:color="C0C0C0"/>
              <w:bottom w:val="double" w:sz="2" w:space="0" w:color="C0C0C0"/>
              <w:right w:val="nil"/>
            </w:tcBorders>
            <w:hideMark/>
          </w:tcPr>
          <w:p w14:paraId="5B034B77"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il</w:t>
            </w:r>
          </w:p>
        </w:tc>
        <w:tc>
          <w:tcPr>
            <w:tcW w:w="2160" w:type="dxa"/>
            <w:gridSpan w:val="6"/>
            <w:tcBorders>
              <w:top w:val="double" w:sz="2" w:space="0" w:color="C0C0C0"/>
              <w:left w:val="double" w:sz="2" w:space="0" w:color="C0C0C0"/>
              <w:bottom w:val="double" w:sz="2" w:space="0" w:color="C0C0C0"/>
              <w:right w:val="nil"/>
            </w:tcBorders>
          </w:tcPr>
          <w:p w14:paraId="28730B38"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2" w:space="0" w:color="C0C0C0"/>
              <w:left w:val="double" w:sz="2" w:space="0" w:color="C0C0C0"/>
              <w:bottom w:val="double" w:sz="2" w:space="0" w:color="C0C0C0"/>
              <w:right w:val="nil"/>
            </w:tcBorders>
            <w:hideMark/>
          </w:tcPr>
          <w:p w14:paraId="608227E7"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C.F.</w:t>
            </w:r>
          </w:p>
        </w:tc>
        <w:tc>
          <w:tcPr>
            <w:tcW w:w="2748" w:type="dxa"/>
            <w:gridSpan w:val="3"/>
            <w:tcBorders>
              <w:top w:val="double" w:sz="2" w:space="0" w:color="C0C0C0"/>
              <w:left w:val="double" w:sz="2" w:space="0" w:color="C0C0C0"/>
              <w:bottom w:val="double" w:sz="2" w:space="0" w:color="C0C0C0"/>
              <w:right w:val="double" w:sz="2" w:space="0" w:color="C0C0C0"/>
            </w:tcBorders>
          </w:tcPr>
          <w:p w14:paraId="7C41AA79"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1F94200A" w14:textId="77777777" w:rsidTr="00012FA1">
        <w:tc>
          <w:tcPr>
            <w:tcW w:w="1320" w:type="dxa"/>
            <w:gridSpan w:val="2"/>
            <w:tcBorders>
              <w:top w:val="double" w:sz="2" w:space="0" w:color="C0C0C0"/>
              <w:left w:val="double" w:sz="2" w:space="0" w:color="C0C0C0"/>
              <w:bottom w:val="double" w:sz="2" w:space="0" w:color="C0C0C0"/>
              <w:right w:val="nil"/>
            </w:tcBorders>
            <w:hideMark/>
          </w:tcPr>
          <w:p w14:paraId="71992C01"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residente a</w:t>
            </w:r>
          </w:p>
        </w:tc>
        <w:tc>
          <w:tcPr>
            <w:tcW w:w="3240" w:type="dxa"/>
            <w:gridSpan w:val="6"/>
            <w:tcBorders>
              <w:top w:val="double" w:sz="2" w:space="0" w:color="C0C0C0"/>
              <w:left w:val="double" w:sz="2" w:space="0" w:color="C0C0C0"/>
              <w:bottom w:val="double" w:sz="2" w:space="0" w:color="C0C0C0"/>
              <w:right w:val="nil"/>
            </w:tcBorders>
          </w:tcPr>
          <w:p w14:paraId="1C3A1E39"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2" w:space="0" w:color="C0C0C0"/>
              <w:left w:val="double" w:sz="2" w:space="0" w:color="C0C0C0"/>
              <w:bottom w:val="double" w:sz="2" w:space="0" w:color="C0C0C0"/>
              <w:right w:val="nil"/>
            </w:tcBorders>
            <w:hideMark/>
          </w:tcPr>
          <w:p w14:paraId="7CA62DEC"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940" w:type="dxa"/>
            <w:gridSpan w:val="5"/>
            <w:tcBorders>
              <w:top w:val="double" w:sz="2" w:space="0" w:color="C0C0C0"/>
              <w:left w:val="double" w:sz="2" w:space="0" w:color="C0C0C0"/>
              <w:bottom w:val="double" w:sz="2" w:space="0" w:color="C0C0C0"/>
              <w:right w:val="nil"/>
            </w:tcBorders>
          </w:tcPr>
          <w:p w14:paraId="0E3C9FF0"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14:paraId="46D06E90"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73" w:type="dxa"/>
            <w:tcBorders>
              <w:top w:val="double" w:sz="2" w:space="0" w:color="C0C0C0"/>
              <w:left w:val="double" w:sz="2" w:space="0" w:color="C0C0C0"/>
              <w:bottom w:val="double" w:sz="2" w:space="0" w:color="C0C0C0"/>
              <w:right w:val="double" w:sz="2" w:space="0" w:color="C0C0C0"/>
            </w:tcBorders>
          </w:tcPr>
          <w:p w14:paraId="452E62E1"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15317645" w14:textId="77777777" w:rsidTr="00012FA1">
        <w:tc>
          <w:tcPr>
            <w:tcW w:w="1320" w:type="dxa"/>
            <w:gridSpan w:val="2"/>
            <w:tcBorders>
              <w:top w:val="double" w:sz="2" w:space="0" w:color="C0C0C0"/>
              <w:left w:val="double" w:sz="2" w:space="0" w:color="C0C0C0"/>
              <w:bottom w:val="double" w:sz="2" w:space="0" w:color="C0C0C0"/>
              <w:right w:val="nil"/>
            </w:tcBorders>
            <w:hideMark/>
          </w:tcPr>
          <w:p w14:paraId="109DF25B"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in qualità di</w:t>
            </w:r>
          </w:p>
        </w:tc>
        <w:tc>
          <w:tcPr>
            <w:tcW w:w="8343" w:type="dxa"/>
            <w:gridSpan w:val="15"/>
            <w:tcBorders>
              <w:top w:val="double" w:sz="2" w:space="0" w:color="C0C0C0"/>
              <w:left w:val="double" w:sz="2" w:space="0" w:color="C0C0C0"/>
              <w:bottom w:val="double" w:sz="2" w:space="0" w:color="C0C0C0"/>
              <w:right w:val="double" w:sz="2" w:space="0" w:color="C0C0C0"/>
            </w:tcBorders>
          </w:tcPr>
          <w:p w14:paraId="166754EB"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2E1BF1EA" w14:textId="77777777" w:rsidTr="00012FA1">
        <w:tc>
          <w:tcPr>
            <w:tcW w:w="1320" w:type="dxa"/>
            <w:gridSpan w:val="2"/>
            <w:tcBorders>
              <w:top w:val="double" w:sz="2" w:space="0" w:color="C0C0C0"/>
              <w:left w:val="double" w:sz="2" w:space="0" w:color="C0C0C0"/>
              <w:bottom w:val="double" w:sz="2" w:space="0" w:color="C0C0C0"/>
              <w:right w:val="nil"/>
            </w:tcBorders>
            <w:hideMark/>
          </w:tcPr>
          <w:p w14:paraId="2592DFB4"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dell’impresa</w:t>
            </w:r>
          </w:p>
        </w:tc>
        <w:tc>
          <w:tcPr>
            <w:tcW w:w="8343" w:type="dxa"/>
            <w:gridSpan w:val="15"/>
            <w:tcBorders>
              <w:top w:val="double" w:sz="2" w:space="0" w:color="C0C0C0"/>
              <w:left w:val="double" w:sz="2" w:space="0" w:color="C0C0C0"/>
              <w:bottom w:val="double" w:sz="2" w:space="0" w:color="C0C0C0"/>
              <w:right w:val="double" w:sz="2" w:space="0" w:color="C0C0C0"/>
            </w:tcBorders>
          </w:tcPr>
          <w:p w14:paraId="0E9CBD6F"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0B71177A" w14:textId="77777777" w:rsidTr="00012FA1">
        <w:tc>
          <w:tcPr>
            <w:tcW w:w="1710" w:type="dxa"/>
            <w:gridSpan w:val="4"/>
            <w:tcBorders>
              <w:top w:val="double" w:sz="2" w:space="0" w:color="C0C0C0"/>
              <w:left w:val="double" w:sz="2" w:space="0" w:color="C0C0C0"/>
              <w:bottom w:val="double" w:sz="2" w:space="0" w:color="C0C0C0"/>
              <w:right w:val="nil"/>
            </w:tcBorders>
            <w:hideMark/>
          </w:tcPr>
          <w:p w14:paraId="011C6665"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con sede legale in</w:t>
            </w:r>
          </w:p>
        </w:tc>
        <w:tc>
          <w:tcPr>
            <w:tcW w:w="3045" w:type="dxa"/>
            <w:gridSpan w:val="5"/>
            <w:tcBorders>
              <w:top w:val="double" w:sz="2" w:space="0" w:color="C0C0C0"/>
              <w:left w:val="double" w:sz="2" w:space="0" w:color="C0C0C0"/>
              <w:bottom w:val="double" w:sz="2" w:space="0" w:color="C0C0C0"/>
              <w:right w:val="nil"/>
            </w:tcBorders>
          </w:tcPr>
          <w:p w14:paraId="3990CFA3"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2" w:space="0" w:color="C0C0C0"/>
              <w:left w:val="double" w:sz="2" w:space="0" w:color="C0C0C0"/>
              <w:bottom w:val="double" w:sz="2" w:space="0" w:color="C0C0C0"/>
              <w:right w:val="nil"/>
            </w:tcBorders>
            <w:hideMark/>
          </w:tcPr>
          <w:p w14:paraId="037A7ABC"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835" w:type="dxa"/>
            <w:gridSpan w:val="4"/>
            <w:tcBorders>
              <w:top w:val="double" w:sz="2" w:space="0" w:color="C0C0C0"/>
              <w:left w:val="double" w:sz="2" w:space="0" w:color="C0C0C0"/>
              <w:bottom w:val="double" w:sz="2" w:space="0" w:color="C0C0C0"/>
              <w:right w:val="nil"/>
            </w:tcBorders>
          </w:tcPr>
          <w:p w14:paraId="0CC32710"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14:paraId="35BE3D19"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73" w:type="dxa"/>
            <w:tcBorders>
              <w:top w:val="double" w:sz="2" w:space="0" w:color="C0C0C0"/>
              <w:left w:val="double" w:sz="2" w:space="0" w:color="C0C0C0"/>
              <w:bottom w:val="double" w:sz="2" w:space="0" w:color="C0C0C0"/>
              <w:right w:val="double" w:sz="2" w:space="0" w:color="C0C0C0"/>
            </w:tcBorders>
          </w:tcPr>
          <w:p w14:paraId="5E3AA8F8"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12D2EF2C" w14:textId="77777777" w:rsidTr="00012FA1">
        <w:tc>
          <w:tcPr>
            <w:tcW w:w="1815" w:type="dxa"/>
            <w:gridSpan w:val="5"/>
            <w:tcBorders>
              <w:top w:val="double" w:sz="2" w:space="0" w:color="C0C0C0"/>
              <w:left w:val="double" w:sz="2" w:space="0" w:color="C0C0C0"/>
              <w:bottom w:val="double" w:sz="2" w:space="0" w:color="C0C0C0"/>
              <w:right w:val="nil"/>
            </w:tcBorders>
            <w:hideMark/>
          </w:tcPr>
          <w:p w14:paraId="0C9E4D95"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e sede operativa in</w:t>
            </w:r>
          </w:p>
        </w:tc>
        <w:tc>
          <w:tcPr>
            <w:tcW w:w="2940" w:type="dxa"/>
            <w:gridSpan w:val="4"/>
            <w:tcBorders>
              <w:top w:val="double" w:sz="2" w:space="0" w:color="C0C0C0"/>
              <w:left w:val="double" w:sz="2" w:space="0" w:color="C0C0C0"/>
              <w:bottom w:val="double" w:sz="2" w:space="0" w:color="C0C0C0"/>
              <w:right w:val="nil"/>
            </w:tcBorders>
          </w:tcPr>
          <w:p w14:paraId="301311B1"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2" w:space="0" w:color="C0C0C0"/>
              <w:left w:val="double" w:sz="2" w:space="0" w:color="C0C0C0"/>
              <w:bottom w:val="double" w:sz="2" w:space="0" w:color="C0C0C0"/>
              <w:right w:val="nil"/>
            </w:tcBorders>
            <w:hideMark/>
          </w:tcPr>
          <w:p w14:paraId="669A6E7E"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835" w:type="dxa"/>
            <w:gridSpan w:val="4"/>
            <w:tcBorders>
              <w:top w:val="double" w:sz="2" w:space="0" w:color="C0C0C0"/>
              <w:left w:val="double" w:sz="2" w:space="0" w:color="C0C0C0"/>
              <w:bottom w:val="double" w:sz="2" w:space="0" w:color="C0C0C0"/>
              <w:right w:val="nil"/>
            </w:tcBorders>
          </w:tcPr>
          <w:p w14:paraId="4D8DC4A5"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14:paraId="52BDC4DB"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73" w:type="dxa"/>
            <w:tcBorders>
              <w:top w:val="double" w:sz="2" w:space="0" w:color="C0C0C0"/>
              <w:left w:val="double" w:sz="2" w:space="0" w:color="C0C0C0"/>
              <w:bottom w:val="double" w:sz="2" w:space="0" w:color="C0C0C0"/>
              <w:right w:val="double" w:sz="2" w:space="0" w:color="C0C0C0"/>
            </w:tcBorders>
          </w:tcPr>
          <w:p w14:paraId="5535FA5F"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30C4F0D0" w14:textId="77777777" w:rsidTr="00012FA1">
        <w:tc>
          <w:tcPr>
            <w:tcW w:w="1425" w:type="dxa"/>
            <w:gridSpan w:val="3"/>
            <w:tcBorders>
              <w:top w:val="double" w:sz="2" w:space="0" w:color="C0C0C0"/>
              <w:left w:val="double" w:sz="2" w:space="0" w:color="C0C0C0"/>
              <w:bottom w:val="double" w:sz="2" w:space="0" w:color="C0C0C0"/>
              <w:right w:val="nil"/>
            </w:tcBorders>
            <w:hideMark/>
          </w:tcPr>
          <w:p w14:paraId="412E2A99"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Codice Fiscale</w:t>
            </w:r>
          </w:p>
        </w:tc>
        <w:tc>
          <w:tcPr>
            <w:tcW w:w="3330" w:type="dxa"/>
            <w:gridSpan w:val="6"/>
            <w:tcBorders>
              <w:top w:val="double" w:sz="2" w:space="0" w:color="C0C0C0"/>
              <w:left w:val="double" w:sz="2" w:space="0" w:color="C0C0C0"/>
              <w:bottom w:val="double" w:sz="2" w:space="0" w:color="C0C0C0"/>
              <w:right w:val="nil"/>
            </w:tcBorders>
          </w:tcPr>
          <w:p w14:paraId="23251197"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2" w:space="0" w:color="C0C0C0"/>
              <w:left w:val="double" w:sz="2" w:space="0" w:color="C0C0C0"/>
              <w:bottom w:val="double" w:sz="2" w:space="0" w:color="C0C0C0"/>
              <w:right w:val="nil"/>
            </w:tcBorders>
            <w:hideMark/>
          </w:tcPr>
          <w:p w14:paraId="602097CF"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Partita IVA</w:t>
            </w:r>
          </w:p>
        </w:tc>
        <w:tc>
          <w:tcPr>
            <w:tcW w:w="3633" w:type="dxa"/>
            <w:gridSpan w:val="5"/>
            <w:tcBorders>
              <w:top w:val="double" w:sz="2" w:space="0" w:color="C0C0C0"/>
              <w:left w:val="double" w:sz="2" w:space="0" w:color="C0C0C0"/>
              <w:bottom w:val="double" w:sz="2" w:space="0" w:color="C0C0C0"/>
              <w:right w:val="double" w:sz="2" w:space="0" w:color="C0C0C0"/>
            </w:tcBorders>
          </w:tcPr>
          <w:p w14:paraId="5D6CC4C0"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bl>
    <w:p w14:paraId="0E572718" w14:textId="77777777" w:rsidR="00012FA1" w:rsidRDefault="00012FA1" w:rsidP="00012FA1">
      <w:pPr>
        <w:suppressAutoHyphens/>
        <w:spacing w:before="119" w:after="119" w:line="36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 xml:space="preserve">telefono: ______________________________ </w:t>
      </w:r>
      <w:proofErr w:type="spellStart"/>
      <w:r>
        <w:rPr>
          <w:rFonts w:ascii="Tahoma" w:eastAsia="Times New Roman" w:hAnsi="Tahoma" w:cs="Tahoma"/>
          <w:sz w:val="18"/>
          <w:szCs w:val="18"/>
          <w:lang w:eastAsia="ar-SA"/>
        </w:rPr>
        <w:t>pec</w:t>
      </w:r>
      <w:proofErr w:type="spellEnd"/>
      <w:r>
        <w:rPr>
          <w:rFonts w:ascii="Tahoma" w:eastAsia="Times New Roman" w:hAnsi="Tahoma" w:cs="Tahoma"/>
          <w:sz w:val="18"/>
          <w:szCs w:val="18"/>
          <w:lang w:eastAsia="ar-SA"/>
        </w:rPr>
        <w:t>: _______________________________________________________</w:t>
      </w:r>
    </w:p>
    <w:p w14:paraId="40837ACB" w14:textId="77777777" w:rsidR="00012FA1" w:rsidRDefault="00012FA1" w:rsidP="00012FA1">
      <w:pPr>
        <w:suppressAutoHyphens/>
        <w:spacing w:before="119" w:after="240" w:line="240" w:lineRule="auto"/>
        <w:jc w:val="center"/>
        <w:rPr>
          <w:rFonts w:ascii="Tahoma" w:eastAsia="Times New Roman" w:hAnsi="Tahoma" w:cs="Tahoma"/>
          <w:sz w:val="18"/>
          <w:szCs w:val="18"/>
          <w:lang w:eastAsia="ar-SA"/>
        </w:rPr>
      </w:pPr>
      <w:r>
        <w:rPr>
          <w:rFonts w:ascii="Tahoma" w:eastAsia="Times New Roman" w:hAnsi="Tahoma" w:cs="Tahoma"/>
          <w:b/>
          <w:sz w:val="20"/>
          <w:szCs w:val="20"/>
          <w:lang w:eastAsia="ar-SA"/>
        </w:rPr>
        <w:t>CHIEDE</w:t>
      </w:r>
    </w:p>
    <w:p w14:paraId="0F0A84A2" w14:textId="77777777" w:rsidR="00012FA1" w:rsidRDefault="00012FA1" w:rsidP="00012FA1">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218EE7E3"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operatore economico singolo;</w:t>
      </w:r>
    </w:p>
    <w:p w14:paraId="0262A950"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capogruppo di associazione temporanea di imprese o di consorzio ex art. 45, comma 2, lett. d) ed </w:t>
      </w:r>
      <w:proofErr w:type="gramStart"/>
      <w:r>
        <w:rPr>
          <w:rFonts w:ascii="Tahoma" w:eastAsia="Times New Roman" w:hAnsi="Tahoma" w:cs="Tahoma"/>
          <w:color w:val="000000"/>
          <w:sz w:val="20"/>
          <w:szCs w:val="20"/>
        </w:rPr>
        <w:t>e</w:t>
      </w:r>
      <w:proofErr w:type="gramEnd"/>
      <w:r>
        <w:rPr>
          <w:rFonts w:ascii="Tahoma" w:eastAsia="Times New Roman" w:hAnsi="Tahoma" w:cs="Tahoma"/>
          <w:color w:val="000000"/>
          <w:sz w:val="20"/>
          <w:szCs w:val="20"/>
        </w:rPr>
        <w:t>) del D. Lgs. n. 50/2016;</w:t>
      </w:r>
    </w:p>
    <w:p w14:paraId="1E061E3B" w14:textId="77777777" w:rsidR="00012FA1" w:rsidRDefault="00012FA1" w:rsidP="00012FA1">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6BC291CE" w14:textId="77777777" w:rsidR="00012FA1" w:rsidRDefault="00012FA1" w:rsidP="00012FA1">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22606A8C"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w:t>
      </w:r>
      <w:proofErr w:type="gramStart"/>
      <w:r>
        <w:rPr>
          <w:rFonts w:ascii="Tahoma" w:eastAsia="Times New Roman" w:hAnsi="Tahoma" w:cs="Tahoma"/>
          <w:color w:val="000000"/>
          <w:sz w:val="20"/>
          <w:szCs w:val="20"/>
        </w:rPr>
        <w:t>e</w:t>
      </w:r>
      <w:proofErr w:type="gramEnd"/>
      <w:r>
        <w:rPr>
          <w:rFonts w:ascii="Tahoma" w:eastAsia="Times New Roman" w:hAnsi="Tahoma" w:cs="Tahoma"/>
          <w:color w:val="000000"/>
          <w:sz w:val="20"/>
          <w:szCs w:val="20"/>
        </w:rPr>
        <w:t xml:space="preserv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67E4471C" w14:textId="77777777" w:rsidR="00012FA1" w:rsidRDefault="00012FA1" w:rsidP="00012FA1">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3B88FD99" w14:textId="77777777" w:rsidR="00012FA1" w:rsidRDefault="00012FA1" w:rsidP="00012FA1">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1175BD29"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6CE69AEB"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65D21F15"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14:paraId="48FF5041"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05B6AF79" w14:textId="77777777" w:rsidR="00012FA1" w:rsidRDefault="00012FA1" w:rsidP="00012FA1">
      <w:pPr>
        <w:numPr>
          <w:ilvl w:val="0"/>
          <w:numId w:val="1"/>
        </w:numPr>
        <w:suppressAutoHyphens/>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4C7670F9"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76D8ED40"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7B12A68F"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158CB4F6"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52070254" w14:textId="19A18DF8" w:rsidR="00012FA1" w:rsidRDefault="00012FA1" w:rsidP="00012FA1">
      <w:pPr>
        <w:suppressAutoHyphens/>
        <w:spacing w:after="62" w:line="240" w:lineRule="auto"/>
        <w:ind w:left="426"/>
        <w:jc w:val="center"/>
        <w:rPr>
          <w:rFonts w:ascii="Tahoma" w:eastAsia="Times New Roman" w:hAnsi="Tahoma" w:cs="Tahoma"/>
          <w:color w:val="000000"/>
          <w:sz w:val="20"/>
          <w:szCs w:val="20"/>
          <w:lang w:eastAsia="ar-SA"/>
        </w:rPr>
      </w:pPr>
    </w:p>
    <w:p w14:paraId="65D02747" w14:textId="7D7FB3DE" w:rsidR="00C64DFA" w:rsidRDefault="00C64DFA" w:rsidP="00012FA1">
      <w:pPr>
        <w:suppressAutoHyphens/>
        <w:spacing w:after="62" w:line="240" w:lineRule="auto"/>
        <w:ind w:left="426"/>
        <w:jc w:val="center"/>
        <w:rPr>
          <w:rFonts w:ascii="Tahoma" w:eastAsia="Times New Roman" w:hAnsi="Tahoma" w:cs="Tahoma"/>
          <w:color w:val="000000"/>
          <w:sz w:val="20"/>
          <w:szCs w:val="20"/>
          <w:lang w:eastAsia="ar-SA"/>
        </w:rPr>
      </w:pPr>
    </w:p>
    <w:p w14:paraId="71F13CDC" w14:textId="77777777" w:rsidR="00012FA1" w:rsidRDefault="00012FA1" w:rsidP="00012FA1">
      <w:pPr>
        <w:suppressAutoHyphens/>
        <w:spacing w:before="119" w:after="0" w:line="240" w:lineRule="auto"/>
        <w:jc w:val="center"/>
        <w:rPr>
          <w:rFonts w:ascii="Tahoma" w:eastAsia="Times New Roman" w:hAnsi="Tahoma" w:cs="Tahoma"/>
          <w:sz w:val="20"/>
          <w:szCs w:val="20"/>
          <w:lang w:eastAsia="ar-SA"/>
        </w:rPr>
      </w:pPr>
      <w:r>
        <w:rPr>
          <w:rFonts w:ascii="Tahoma" w:eastAsia="Times New Roman" w:hAnsi="Tahoma" w:cs="Tahoma"/>
          <w:b/>
          <w:sz w:val="20"/>
          <w:szCs w:val="20"/>
          <w:lang w:eastAsia="ar-SA"/>
        </w:rPr>
        <w:t>e DICHIARA</w:t>
      </w:r>
    </w:p>
    <w:p w14:paraId="4EB8B6C9" w14:textId="77777777" w:rsidR="00012FA1" w:rsidRDefault="00012FA1" w:rsidP="00012FA1">
      <w:pPr>
        <w:suppressAutoHyphens/>
        <w:spacing w:after="0" w:line="240" w:lineRule="auto"/>
        <w:jc w:val="center"/>
        <w:rPr>
          <w:rFonts w:ascii="Tahoma" w:eastAsia="Times New Roman" w:hAnsi="Tahoma" w:cs="Tahoma"/>
          <w:bCs/>
          <w:sz w:val="20"/>
          <w:szCs w:val="20"/>
          <w:lang w:eastAsia="ar-SA"/>
        </w:rPr>
      </w:pPr>
      <w:r>
        <w:rPr>
          <w:rFonts w:ascii="Tahoma" w:eastAsia="Times New Roman" w:hAnsi="Tahoma" w:cs="Tahoma"/>
          <w:bCs/>
          <w:sz w:val="20"/>
          <w:szCs w:val="20"/>
          <w:lang w:eastAsia="ar-SA"/>
        </w:rPr>
        <w:t>ai sensi del D.P.R. 28/12/2000 N. 445, consapevole delle conseguenze penali in caso di dichiarazioni mendaci</w:t>
      </w:r>
    </w:p>
    <w:p w14:paraId="1F492865" w14:textId="77777777" w:rsidR="00012FA1" w:rsidRDefault="00012FA1" w:rsidP="00012FA1">
      <w:pPr>
        <w:suppressAutoHyphens/>
        <w:spacing w:after="0" w:line="240" w:lineRule="auto"/>
        <w:jc w:val="center"/>
        <w:rPr>
          <w:rFonts w:ascii="Tahoma" w:eastAsia="Times New Roman" w:hAnsi="Tahoma" w:cs="Tahoma"/>
          <w:bCs/>
          <w:sz w:val="20"/>
          <w:szCs w:val="20"/>
          <w:lang w:eastAsia="ar-SA"/>
        </w:rPr>
      </w:pPr>
    </w:p>
    <w:p w14:paraId="549F6955"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u w:val="single"/>
          <w:lang w:eastAsia="ar-SA"/>
        </w:rPr>
        <w:t>nel caso di procedura di concordato preventivo con continuità aziendale</w:t>
      </w:r>
      <w:r>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14:paraId="0298B607" w14:textId="77777777" w:rsidR="00012FA1" w:rsidRDefault="00012FA1" w:rsidP="00012FA1">
      <w:pPr>
        <w:numPr>
          <w:ilvl w:val="1"/>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378BDD58" w14:textId="77777777" w:rsidR="00012FA1" w:rsidRDefault="00012FA1" w:rsidP="00012FA1">
      <w:pPr>
        <w:suppressAutoHyphens/>
        <w:spacing w:after="62" w:line="240" w:lineRule="auto"/>
        <w:ind w:left="1440"/>
        <w:jc w:val="center"/>
        <w:rPr>
          <w:rFonts w:ascii="Tahoma" w:eastAsia="Times New Roman" w:hAnsi="Tahoma" w:cs="Tahoma"/>
          <w:color w:val="000000"/>
          <w:sz w:val="20"/>
          <w:szCs w:val="20"/>
          <w:lang w:eastAsia="ar-SA"/>
        </w:rPr>
      </w:pPr>
      <w:r>
        <w:rPr>
          <w:rFonts w:ascii="Tahoma" w:eastAsia="Times New Roman" w:hAnsi="Tahoma" w:cs="Tahoma"/>
          <w:i/>
          <w:color w:val="000000"/>
          <w:sz w:val="20"/>
          <w:szCs w:val="20"/>
          <w:lang w:eastAsia="ar-SA"/>
        </w:rPr>
        <w:t>OPPURE</w:t>
      </w:r>
      <w:r>
        <w:rPr>
          <w:rFonts w:ascii="Tahoma" w:eastAsia="Times New Roman" w:hAnsi="Tahoma" w:cs="Tahoma"/>
          <w:color w:val="000000"/>
          <w:sz w:val="20"/>
          <w:szCs w:val="20"/>
          <w:lang w:eastAsia="ar-SA"/>
        </w:rPr>
        <w:t>:</w:t>
      </w:r>
    </w:p>
    <w:p w14:paraId="0BB758A8" w14:textId="77777777" w:rsidR="00012FA1" w:rsidRDefault="00012FA1" w:rsidP="00012FA1">
      <w:pPr>
        <w:numPr>
          <w:ilvl w:val="1"/>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lang w:eastAsia="ar-SA"/>
        </w:rPr>
        <w:t>D.Lgs.</w:t>
      </w:r>
      <w:proofErr w:type="spellEnd"/>
      <w:r>
        <w:rPr>
          <w:rFonts w:ascii="Tahoma" w:eastAsia="Times New Roman" w:hAnsi="Tahoma" w:cs="Tahoma"/>
          <w:color w:val="000000"/>
          <w:sz w:val="20"/>
          <w:szCs w:val="20"/>
          <w:lang w:eastAsia="ar-SA"/>
        </w:rPr>
        <w:t xml:space="preserve"> n. 50/2016. Qualora l’A.N.AC. abbia subordinato la partecipazione dell’operatore economico alla necessità che lo stesso si avvalga di un altro operatore in possesso dei requisiti di carattere generale, di capacità finanziaria, tecnica, </w:t>
      </w:r>
      <w:r>
        <w:rPr>
          <w:rFonts w:ascii="Tahoma" w:eastAsia="Times New Roman" w:hAnsi="Tahoma" w:cs="Tahoma"/>
          <w:color w:val="000000"/>
          <w:sz w:val="20"/>
          <w:szCs w:val="20"/>
          <w:lang w:eastAsia="ar-SA"/>
        </w:rPr>
        <w:lastRenderedPageBreak/>
        <w:t xml:space="preserve">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lang w:eastAsia="ar-SA"/>
        </w:rPr>
        <w:t>D.Lgs.</w:t>
      </w:r>
      <w:proofErr w:type="spellEnd"/>
      <w:r>
        <w:rPr>
          <w:rFonts w:ascii="Tahoma" w:eastAsia="Times New Roman" w:hAnsi="Tahoma" w:cs="Tahoma"/>
          <w:color w:val="000000"/>
          <w:sz w:val="20"/>
          <w:szCs w:val="20"/>
          <w:lang w:eastAsia="ar-SA"/>
        </w:rPr>
        <w:t xml:space="preserve"> n. 50/2016;</w:t>
      </w:r>
    </w:p>
    <w:p w14:paraId="13D0EDCA" w14:textId="77777777" w:rsidR="00012FA1" w:rsidRDefault="00012FA1" w:rsidP="00012FA1">
      <w:pPr>
        <w:suppressAutoHyphens/>
        <w:spacing w:after="62" w:line="240" w:lineRule="auto"/>
        <w:ind w:left="1440"/>
        <w:jc w:val="center"/>
        <w:rPr>
          <w:rFonts w:ascii="Tahoma" w:eastAsia="Times New Roman" w:hAnsi="Tahoma" w:cs="Tahoma"/>
          <w:color w:val="000000"/>
          <w:sz w:val="20"/>
          <w:szCs w:val="20"/>
          <w:lang w:eastAsia="ar-SA"/>
        </w:rPr>
      </w:pPr>
      <w:r>
        <w:rPr>
          <w:rFonts w:ascii="Tahoma" w:eastAsia="Times New Roman" w:hAnsi="Tahoma" w:cs="Tahoma"/>
          <w:i/>
          <w:color w:val="000000"/>
          <w:sz w:val="20"/>
          <w:szCs w:val="20"/>
          <w:lang w:eastAsia="ar-SA"/>
        </w:rPr>
        <w:t>OPPURE</w:t>
      </w:r>
      <w:r>
        <w:rPr>
          <w:rFonts w:ascii="Tahoma" w:eastAsia="Times New Roman" w:hAnsi="Tahoma" w:cs="Tahoma"/>
          <w:color w:val="000000"/>
          <w:sz w:val="20"/>
          <w:szCs w:val="20"/>
          <w:lang w:eastAsia="ar-SA"/>
        </w:rPr>
        <w:t>:</w:t>
      </w:r>
    </w:p>
    <w:p w14:paraId="513F202B" w14:textId="77777777" w:rsidR="00012FA1" w:rsidRDefault="00012FA1" w:rsidP="00012FA1">
      <w:pPr>
        <w:numPr>
          <w:ilvl w:val="1"/>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7DC1FDE4" w14:textId="77777777" w:rsidR="00012FA1" w:rsidRDefault="00012FA1" w:rsidP="00012FA1">
      <w:pPr>
        <w:numPr>
          <w:ilvl w:val="1"/>
          <w:numId w:val="2"/>
        </w:numPr>
        <w:suppressAutoHyphens/>
        <w:spacing w:after="200" w:line="276"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14:paraId="70E47E63" w14:textId="44562A06" w:rsidR="00027701" w:rsidRDefault="0002770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di </w:t>
      </w:r>
      <w:r w:rsidR="0046467A">
        <w:rPr>
          <w:rFonts w:ascii="Tahoma" w:eastAsia="Times New Roman" w:hAnsi="Tahoma" w:cs="Tahoma"/>
          <w:color w:val="000000"/>
          <w:sz w:val="20"/>
          <w:szCs w:val="20"/>
          <w:lang w:eastAsia="ar-SA"/>
        </w:rPr>
        <w:t>ritenere</w:t>
      </w:r>
      <w:r w:rsidRPr="00027701">
        <w:rPr>
          <w:rFonts w:ascii="Tahoma" w:eastAsia="Times New Roman" w:hAnsi="Tahoma" w:cs="Tahoma"/>
          <w:color w:val="000000"/>
          <w:sz w:val="20"/>
          <w:szCs w:val="20"/>
          <w:lang w:eastAsia="ar-SA"/>
        </w:rPr>
        <w:t xml:space="preserve"> remunerativa l’offerta economica presentata giacché per la sua formulazione ha preso atto e tenuto conto</w:t>
      </w:r>
      <w:r w:rsidR="0046467A">
        <w:rPr>
          <w:rFonts w:ascii="Tahoma" w:eastAsia="Times New Roman" w:hAnsi="Tahoma" w:cs="Tahoma"/>
          <w:color w:val="000000"/>
          <w:sz w:val="20"/>
          <w:szCs w:val="20"/>
          <w:lang w:eastAsia="ar-SA"/>
        </w:rPr>
        <w:t>:</w:t>
      </w:r>
    </w:p>
    <w:p w14:paraId="6C4150B7" w14:textId="77777777" w:rsidR="00027701" w:rsidRDefault="00027701" w:rsidP="00027701">
      <w:pPr>
        <w:suppressAutoHyphens/>
        <w:spacing w:after="62" w:line="240" w:lineRule="auto"/>
        <w:ind w:left="360"/>
        <w:jc w:val="both"/>
        <w:rPr>
          <w:rFonts w:ascii="Tahoma" w:eastAsia="Times New Roman" w:hAnsi="Tahoma" w:cs="Tahoma"/>
          <w:color w:val="000000"/>
          <w:sz w:val="20"/>
          <w:szCs w:val="20"/>
          <w:lang w:eastAsia="ar-SA"/>
        </w:rPr>
      </w:pPr>
      <w:r w:rsidRPr="00027701">
        <w:rPr>
          <w:rFonts w:ascii="Tahoma" w:eastAsia="Times New Roman" w:hAnsi="Tahoma" w:cs="Tahoma"/>
          <w:color w:val="000000"/>
          <w:sz w:val="20"/>
          <w:szCs w:val="20"/>
          <w:lang w:eastAsia="ar-SA"/>
        </w:rPr>
        <w:t>a) delle condizioni contrattuali e degli oneri compresi quelli eventuali relativi in materia di sicurezza, di assicurazione, di condizioni di lavoro e di previdenza e assistenza in vigore nel luogo dove devono essere svolti i servizi/lavori;</w:t>
      </w:r>
    </w:p>
    <w:p w14:paraId="5CE0EED0" w14:textId="08D19B59" w:rsidR="00027701" w:rsidRDefault="00027701" w:rsidP="00027701">
      <w:pPr>
        <w:suppressAutoHyphens/>
        <w:spacing w:after="62" w:line="240" w:lineRule="auto"/>
        <w:ind w:left="360"/>
        <w:jc w:val="both"/>
        <w:rPr>
          <w:rFonts w:ascii="Tahoma" w:eastAsia="Times New Roman" w:hAnsi="Tahoma" w:cs="Tahoma"/>
          <w:color w:val="000000"/>
          <w:sz w:val="20"/>
          <w:szCs w:val="20"/>
          <w:lang w:eastAsia="ar-SA"/>
        </w:rPr>
      </w:pPr>
      <w:r w:rsidRPr="00027701">
        <w:rPr>
          <w:rFonts w:ascii="Tahoma" w:eastAsia="Times New Roman" w:hAnsi="Tahoma" w:cs="Tahoma"/>
          <w:color w:val="000000"/>
          <w:sz w:val="20"/>
          <w:szCs w:val="20"/>
          <w:lang w:eastAsia="ar-SA"/>
        </w:rPr>
        <w:t>b) di tutte le circostanze generali, particolari e locali, nessuna esclusa ed eccettuata, che possono avere influito o influire sia sulla prestazione dei servizi e dei lavori, sia sulla determinazione della propria offerta;</w:t>
      </w:r>
    </w:p>
    <w:p w14:paraId="108216CA" w14:textId="725C6022"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preso piena ed integrale conoscenza del Codice dei Contratti, del Capitolato speciale d'appalto, nonché del Disciplinare, in tutte le loro parti, e di accettare tutte le condizioni e prescrizioni contenute nei sopra citati atti;</w:t>
      </w:r>
    </w:p>
    <w:p w14:paraId="69B0F8CE" w14:textId="77777777" w:rsidR="00012FA1" w:rsidRDefault="00012FA1" w:rsidP="00012FA1">
      <w:pPr>
        <w:numPr>
          <w:ilvl w:val="0"/>
          <w:numId w:val="2"/>
        </w:numPr>
        <w:suppressAutoHyphens/>
        <w:spacing w:after="62" w:line="240" w:lineRule="auto"/>
        <w:jc w:val="both"/>
        <w:rPr>
          <w:rFonts w:ascii="Arial" w:eastAsia="Times New Roman" w:hAnsi="Arial" w:cs="Arial"/>
          <w:kern w:val="2"/>
          <w:sz w:val="18"/>
          <w:szCs w:val="18"/>
          <w:lang w:eastAsia="ar-SA"/>
        </w:rPr>
      </w:pPr>
      <w:r>
        <w:rPr>
          <w:rFonts w:ascii="Tahoma" w:eastAsia="Times New Roman" w:hAnsi="Tahoma" w:cs="Tahoma"/>
          <w:color w:val="000000"/>
          <w:sz w:val="20"/>
          <w:szCs w:val="20"/>
          <w:lang w:eastAsia="ar-SA"/>
        </w:rPr>
        <w:t>che alla data di presentazione della presente dichiarazione</w:t>
      </w:r>
      <w:r>
        <w:rPr>
          <w:rFonts w:ascii="Tahoma" w:eastAsia="Times New Roman" w:hAnsi="Tahoma" w:cs="Tahoma"/>
          <w:kern w:val="2"/>
          <w:sz w:val="20"/>
          <w:szCs w:val="20"/>
          <w:lang w:eastAsia="ar-SA"/>
        </w:rPr>
        <w:t>:</w:t>
      </w:r>
    </w:p>
    <w:p w14:paraId="4545E43B" w14:textId="77777777" w:rsidR="00012FA1" w:rsidRDefault="00012FA1" w:rsidP="00012FA1">
      <w:pPr>
        <w:numPr>
          <w:ilvl w:val="1"/>
          <w:numId w:val="3"/>
        </w:numPr>
        <w:suppressAutoHyphens/>
        <w:spacing w:before="119" w:after="0" w:line="240" w:lineRule="auto"/>
        <w:jc w:val="both"/>
        <w:rPr>
          <w:rFonts w:ascii="Tahoma" w:eastAsia="Times New Roman" w:hAnsi="Tahoma" w:cs="Tahoma"/>
          <w:i/>
          <w:iCs/>
          <w:kern w:val="2"/>
          <w:sz w:val="20"/>
          <w:szCs w:val="20"/>
          <w:lang w:eastAsia="ar-SA"/>
        </w:rPr>
      </w:pPr>
      <w:r>
        <w:rPr>
          <w:rFonts w:ascii="Tahoma" w:eastAsia="Times New Roman" w:hAnsi="Tahoma" w:cs="Tahoma"/>
          <w:bCs/>
          <w:kern w:val="2"/>
          <w:sz w:val="20"/>
          <w:szCs w:val="20"/>
          <w:lang w:eastAsia="ar-SA"/>
        </w:rPr>
        <w:t>non è scaduto</w:t>
      </w:r>
      <w:r>
        <w:rPr>
          <w:rFonts w:ascii="Tahoma" w:eastAsia="Times New Roman" w:hAnsi="Tahoma" w:cs="Tahoma"/>
          <w:kern w:val="2"/>
          <w:sz w:val="20"/>
          <w:szCs w:val="20"/>
          <w:lang w:eastAsia="ar-SA"/>
        </w:rPr>
        <w:t xml:space="preserve"> il termine per la verifica </w:t>
      </w:r>
      <w:r>
        <w:rPr>
          <w:rFonts w:ascii="Tahoma" w:eastAsia="Times New Roman" w:hAnsi="Tahoma" w:cs="Tahoma"/>
          <w:b/>
          <w:bCs/>
          <w:kern w:val="2"/>
          <w:sz w:val="20"/>
          <w:szCs w:val="20"/>
          <w:lang w:eastAsia="ar-SA"/>
        </w:rPr>
        <w:t>triennale</w:t>
      </w:r>
      <w:r>
        <w:rPr>
          <w:rFonts w:ascii="Tahoma" w:eastAsia="Times New Roman" w:hAnsi="Tahoma" w:cs="Tahoma"/>
          <w:kern w:val="2"/>
          <w:sz w:val="20"/>
          <w:szCs w:val="20"/>
          <w:lang w:eastAsia="ar-SA"/>
        </w:rPr>
        <w:t xml:space="preserve"> </w:t>
      </w:r>
      <w:r>
        <w:rPr>
          <w:rFonts w:ascii="Tahoma" w:eastAsia="Times New Roman" w:hAnsi="Tahoma" w:cs="Tahoma"/>
          <w:bCs/>
          <w:kern w:val="2"/>
          <w:sz w:val="20"/>
          <w:szCs w:val="20"/>
          <w:lang w:eastAsia="ar-SA"/>
        </w:rPr>
        <w:t xml:space="preserve">(o della scadenza intermedia nel caso di consorzio) </w:t>
      </w:r>
      <w:r>
        <w:rPr>
          <w:rFonts w:ascii="Tahoma" w:eastAsia="Times New Roman" w:hAnsi="Tahoma" w:cs="Tahoma"/>
          <w:kern w:val="2"/>
          <w:sz w:val="20"/>
          <w:szCs w:val="20"/>
          <w:lang w:eastAsia="ar-SA"/>
        </w:rPr>
        <w:t>della certificazione SOA posseduta;</w:t>
      </w:r>
    </w:p>
    <w:p w14:paraId="25518CC4" w14:textId="77777777" w:rsidR="00012FA1" w:rsidRDefault="00012FA1" w:rsidP="00012FA1">
      <w:pPr>
        <w:suppressAutoHyphens/>
        <w:spacing w:before="119" w:after="0" w:line="240" w:lineRule="auto"/>
        <w:jc w:val="center"/>
        <w:rPr>
          <w:rFonts w:ascii="Tahoma" w:eastAsia="Times New Roman" w:hAnsi="Tahoma" w:cs="Tahoma"/>
          <w:i/>
          <w:iCs/>
          <w:kern w:val="2"/>
          <w:sz w:val="20"/>
          <w:szCs w:val="20"/>
          <w:lang w:eastAsia="ar-SA"/>
        </w:rPr>
      </w:pPr>
      <w:r>
        <w:rPr>
          <w:rFonts w:ascii="Tahoma" w:eastAsia="Times New Roman" w:hAnsi="Tahoma" w:cs="Tahoma"/>
          <w:i/>
          <w:iCs/>
          <w:kern w:val="2"/>
          <w:sz w:val="20"/>
          <w:szCs w:val="20"/>
          <w:lang w:eastAsia="ar-SA"/>
        </w:rPr>
        <w:t>oppure:</w:t>
      </w:r>
    </w:p>
    <w:p w14:paraId="4492132B" w14:textId="77777777" w:rsidR="00012FA1" w:rsidRDefault="00012FA1" w:rsidP="00012FA1">
      <w:pPr>
        <w:numPr>
          <w:ilvl w:val="1"/>
          <w:numId w:val="3"/>
        </w:numPr>
        <w:suppressAutoHyphens/>
        <w:spacing w:before="119" w:after="0" w:line="240" w:lineRule="auto"/>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è scaduto il termine per la verifica </w:t>
      </w:r>
      <w:r>
        <w:rPr>
          <w:rFonts w:ascii="Tahoma" w:eastAsia="Times New Roman" w:hAnsi="Tahoma" w:cs="Tahoma"/>
          <w:b/>
          <w:bCs/>
          <w:kern w:val="2"/>
          <w:sz w:val="20"/>
          <w:szCs w:val="20"/>
          <w:lang w:eastAsia="ar-SA"/>
        </w:rPr>
        <w:t>triennale</w:t>
      </w:r>
      <w:r>
        <w:rPr>
          <w:rFonts w:ascii="Tahoma" w:eastAsia="Times New Roman" w:hAnsi="Tahoma" w:cs="Tahoma"/>
          <w:bCs/>
          <w:kern w:val="2"/>
          <w:sz w:val="20"/>
          <w:szCs w:val="20"/>
          <w:lang w:eastAsia="ar-SA"/>
        </w:rPr>
        <w:t xml:space="preserve"> </w:t>
      </w:r>
      <w:bookmarkStart w:id="3" w:name="_Hlk20993364"/>
      <w:r>
        <w:rPr>
          <w:rFonts w:ascii="Tahoma" w:eastAsia="Times New Roman" w:hAnsi="Tahoma" w:cs="Tahoma"/>
          <w:bCs/>
          <w:kern w:val="2"/>
          <w:sz w:val="20"/>
          <w:szCs w:val="20"/>
          <w:lang w:eastAsia="ar-SA"/>
        </w:rPr>
        <w:t xml:space="preserve">(o della scadenza intermedia nel caso di consorzio) </w:t>
      </w:r>
      <w:bookmarkEnd w:id="3"/>
      <w:r>
        <w:rPr>
          <w:rFonts w:ascii="Tahoma" w:eastAsia="Times New Roman" w:hAnsi="Tahoma" w:cs="Tahoma"/>
          <w:bCs/>
          <w:kern w:val="2"/>
          <w:sz w:val="20"/>
          <w:szCs w:val="20"/>
          <w:lang w:eastAsia="ar-SA"/>
        </w:rPr>
        <w:t>della certificazione SOA posseduta, ma l'impresa ha richiesto la verifica in data ________________;</w:t>
      </w:r>
    </w:p>
    <w:p w14:paraId="32F63BE7" w14:textId="77777777" w:rsidR="00012FA1" w:rsidRDefault="00012FA1" w:rsidP="00012FA1">
      <w:pPr>
        <w:suppressAutoHyphens/>
        <w:spacing w:before="119" w:after="0" w:line="240" w:lineRule="auto"/>
        <w:jc w:val="center"/>
        <w:rPr>
          <w:rFonts w:ascii="Tahoma" w:eastAsia="Times New Roman" w:hAnsi="Tahoma" w:cs="Tahoma"/>
          <w:b/>
          <w:iCs/>
          <w:kern w:val="2"/>
          <w:sz w:val="20"/>
          <w:szCs w:val="20"/>
          <w:lang w:eastAsia="ar-SA"/>
        </w:rPr>
      </w:pPr>
      <w:r>
        <w:rPr>
          <w:rFonts w:ascii="Tahoma" w:eastAsia="Times New Roman" w:hAnsi="Tahoma" w:cs="Tahoma"/>
          <w:b/>
          <w:iCs/>
          <w:kern w:val="2"/>
          <w:sz w:val="20"/>
          <w:szCs w:val="20"/>
          <w:lang w:eastAsia="ar-SA"/>
        </w:rPr>
        <w:t>e, inoltre:</w:t>
      </w:r>
    </w:p>
    <w:p w14:paraId="2B64DA3F" w14:textId="77777777" w:rsidR="00012FA1" w:rsidRDefault="00012FA1" w:rsidP="00012FA1">
      <w:pPr>
        <w:numPr>
          <w:ilvl w:val="1"/>
          <w:numId w:val="3"/>
        </w:numPr>
        <w:suppressAutoHyphens/>
        <w:spacing w:before="119" w:after="0" w:line="240" w:lineRule="auto"/>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che tale attestazione SOA non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w:t>
      </w:r>
    </w:p>
    <w:p w14:paraId="571567BF" w14:textId="77777777" w:rsidR="00012FA1" w:rsidRDefault="00012FA1" w:rsidP="00012FA1">
      <w:pPr>
        <w:suppressAutoHyphens/>
        <w:spacing w:after="0" w:line="240" w:lineRule="auto"/>
        <w:jc w:val="center"/>
        <w:rPr>
          <w:rFonts w:ascii="Tahoma" w:eastAsia="Times New Roman" w:hAnsi="Tahoma" w:cs="Tahoma"/>
          <w:kern w:val="2"/>
          <w:sz w:val="20"/>
          <w:szCs w:val="20"/>
          <w:lang w:eastAsia="ar-SA"/>
        </w:rPr>
      </w:pPr>
      <w:r>
        <w:rPr>
          <w:rFonts w:ascii="Tahoma" w:eastAsia="Times New Roman" w:hAnsi="Tahoma" w:cs="Tahoma"/>
          <w:i/>
          <w:iCs/>
          <w:kern w:val="2"/>
          <w:sz w:val="20"/>
          <w:szCs w:val="20"/>
          <w:lang w:eastAsia="ar-SA"/>
        </w:rPr>
        <w:t>oppure</w:t>
      </w:r>
    </w:p>
    <w:p w14:paraId="6B39E173" w14:textId="77777777" w:rsidR="00012FA1" w:rsidRDefault="00012FA1" w:rsidP="00012FA1">
      <w:pPr>
        <w:numPr>
          <w:ilvl w:val="1"/>
          <w:numId w:val="3"/>
        </w:numPr>
        <w:suppressAutoHyphens/>
        <w:spacing w:before="119" w:after="62" w:line="240" w:lineRule="auto"/>
        <w:ind w:left="1077" w:hanging="357"/>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che tale attestazione SOA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 </w:t>
      </w:r>
      <w:r>
        <w:rPr>
          <w:rFonts w:ascii="Tahoma" w:eastAsia="Times New Roman" w:hAnsi="Tahoma" w:cs="Tahoma"/>
          <w:bCs/>
          <w:kern w:val="2"/>
          <w:sz w:val="20"/>
          <w:szCs w:val="20"/>
          <w:u w:val="single"/>
          <w:lang w:eastAsia="ar-SA"/>
        </w:rPr>
        <w:t>come da allegato</w:t>
      </w:r>
      <w:r>
        <w:rPr>
          <w:rFonts w:ascii="Tahoma" w:eastAsia="Times New Roman" w:hAnsi="Tahoma" w:cs="Tahoma"/>
          <w:bCs/>
          <w:kern w:val="2"/>
          <w:sz w:val="20"/>
          <w:szCs w:val="20"/>
          <w:lang w:eastAsia="ar-SA"/>
        </w:rPr>
        <w:t>;</w:t>
      </w:r>
    </w:p>
    <w:p w14:paraId="268AFB87"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 del codice dei contratti pubblici;</w:t>
      </w:r>
    </w:p>
    <w:p w14:paraId="3CE04289" w14:textId="77777777" w:rsidR="00012FA1" w:rsidRDefault="00012FA1" w:rsidP="00012FA1">
      <w:pPr>
        <w:numPr>
          <w:ilvl w:val="0"/>
          <w:numId w:val="2"/>
        </w:numPr>
        <w:spacing w:after="62"/>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essere stato sottoposto a fallimento e di non trovarsi in stato di liquidazione coatta o di concordato preventivo, e che non è in corso un procedimento per la dichiarazione di una di tali situazioni nei propri confronti;</w:t>
      </w:r>
    </w:p>
    <w:p w14:paraId="0265491B" w14:textId="77777777" w:rsidR="00012FA1" w:rsidRDefault="00012FA1" w:rsidP="00012FA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02B2414B" w14:textId="77777777" w:rsidR="00012FA1" w:rsidRDefault="00012FA1" w:rsidP="00012FA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nelle cause di esclusione di cui all’art. 80, comma 5, lettere f-bis) e f-ter) del Codice dei contratti pubblici;</w:t>
      </w:r>
    </w:p>
    <w:p w14:paraId="0B7F7B5F"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tentato di influenzare indebitamente il processo decisionale della stazione appaltante o di ottenere informazioni riservate a fini di proprio vantaggio;</w:t>
      </w:r>
    </w:p>
    <w:p w14:paraId="34AC9A90" w14:textId="77777777" w:rsidR="00012FA1" w:rsidRDefault="00012FA1" w:rsidP="00012FA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di non aver fornito, anche per negligenza, informazioni false o fuorvianti suscettibili di influenzare le decisioni sull'esclusione, la selezione o l'aggiudicazione;</w:t>
      </w:r>
    </w:p>
    <w:p w14:paraId="5CB25B39" w14:textId="77777777" w:rsidR="00012FA1" w:rsidRDefault="00012FA1" w:rsidP="00012FA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omesso le informazioni dovute ai fini del corretto svolgimento della procedura di selezione;</w:t>
      </w:r>
    </w:p>
    <w:p w14:paraId="41628A53" w14:textId="77777777" w:rsidR="00012FA1" w:rsidRDefault="00012FA1" w:rsidP="00012FA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commesso alcun inadempimento nei confronti di uno o più subappaltatori;</w:t>
      </w:r>
    </w:p>
    <w:p w14:paraId="7C616C36"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4081608F" w14:textId="77777777" w:rsidR="00012FA1" w:rsidRDefault="00012FA1" w:rsidP="00012FA1">
      <w:pPr>
        <w:suppressAutoHyphens/>
        <w:spacing w:after="62" w:line="240" w:lineRule="auto"/>
        <w:ind w:left="360"/>
        <w:jc w:val="center"/>
        <w:rPr>
          <w:rFonts w:ascii="Tahoma" w:eastAsia="Times New Roman" w:hAnsi="Tahoma" w:cs="Tahoma"/>
          <w:i/>
          <w:color w:val="000000"/>
          <w:sz w:val="20"/>
          <w:szCs w:val="20"/>
          <w:lang w:eastAsia="ar-SA"/>
        </w:rPr>
      </w:pPr>
      <w:r>
        <w:rPr>
          <w:rFonts w:ascii="Tahoma" w:eastAsia="Times New Roman" w:hAnsi="Tahoma" w:cs="Tahoma"/>
          <w:i/>
          <w:color w:val="000000"/>
          <w:sz w:val="20"/>
          <w:szCs w:val="20"/>
          <w:lang w:eastAsia="ar-SA"/>
        </w:rPr>
        <w:t>oppure</w:t>
      </w:r>
    </w:p>
    <w:p w14:paraId="3E621B0D"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Tahoma" w:eastAsia="Times New Roman" w:hAnsi="Tahoma" w:cs="Tahoma"/>
          <w:b/>
          <w:i/>
          <w:color w:val="FF0000"/>
          <w:sz w:val="20"/>
          <w:szCs w:val="20"/>
          <w:lang w:eastAsia="ar-SA"/>
        </w:rPr>
        <w:t>in questo caso sarà la stazione appaltante a valutare se i fatti dichiarati costituiscano o meno causa di esclusione</w:t>
      </w:r>
      <w:r>
        <w:rPr>
          <w:rFonts w:ascii="Tahoma" w:eastAsia="Times New Roman" w:hAnsi="Tahoma" w:cs="Tahoma"/>
          <w:color w:val="000000"/>
          <w:sz w:val="20"/>
          <w:szCs w:val="20"/>
          <w:lang w:eastAsia="ar-SA"/>
        </w:rPr>
        <w:t>);</w:t>
      </w:r>
    </w:p>
    <w:p w14:paraId="3BED026C" w14:textId="1DD667A2" w:rsid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 xml:space="preserve">di essere consapevole che, in caso di aggiudicazione, dovrà essere in possesso delle abilitazioni ad eseguire </w:t>
      </w:r>
      <w:r w:rsidRPr="00622229">
        <w:rPr>
          <w:rFonts w:ascii="Tahoma" w:eastAsia="Times New Roman" w:hAnsi="Tahoma" w:cs="Tahoma"/>
          <w:color w:val="000000"/>
          <w:sz w:val="20"/>
          <w:szCs w:val="20"/>
          <w:lang w:eastAsia="ar-SA" w:bidi="it-IT"/>
        </w:rPr>
        <w:t>impianti ai sensi del D.M. 37/2008</w:t>
      </w:r>
      <w:r w:rsidR="0097345D" w:rsidRPr="0097345D">
        <w:rPr>
          <w:rFonts w:ascii="Tahoma" w:eastAsia="Times New Roman" w:hAnsi="Tahoma" w:cs="Tahoma"/>
          <w:color w:val="000000"/>
          <w:sz w:val="20"/>
          <w:szCs w:val="20"/>
          <w:lang w:eastAsia="ar-SA" w:bidi="it-IT"/>
        </w:rPr>
        <w:t>, art. 1 comma 2 lett. a) e lett. c)</w:t>
      </w:r>
      <w:r w:rsidRPr="00622229">
        <w:rPr>
          <w:rFonts w:ascii="Tahoma" w:eastAsia="Times New Roman" w:hAnsi="Tahoma" w:cs="Tahoma"/>
          <w:color w:val="000000"/>
          <w:sz w:val="20"/>
          <w:szCs w:val="20"/>
          <w:lang w:eastAsia="ar-SA" w:bidi="it-IT"/>
        </w:rPr>
        <w:t>;</w:t>
      </w:r>
    </w:p>
    <w:p w14:paraId="4D7A144E" w14:textId="11BFBEC3" w:rsidR="0097345D" w:rsidRDefault="0097345D"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Pr>
          <w:rFonts w:ascii="Tahoma" w:eastAsia="Times New Roman" w:hAnsi="Tahoma" w:cs="Tahoma"/>
          <w:color w:val="000000"/>
          <w:sz w:val="20"/>
          <w:szCs w:val="20"/>
          <w:lang w:eastAsia="ar-SA" w:bidi="it-IT"/>
        </w:rPr>
        <w:t xml:space="preserve">di essere consapevole </w:t>
      </w:r>
      <w:r w:rsidRPr="0097345D">
        <w:rPr>
          <w:rFonts w:ascii="Tahoma" w:eastAsia="Times New Roman" w:hAnsi="Tahoma" w:cs="Tahoma"/>
          <w:color w:val="000000"/>
          <w:sz w:val="20"/>
          <w:szCs w:val="20"/>
          <w:lang w:eastAsia="ar-SA" w:bidi="it-IT"/>
        </w:rPr>
        <w:t>che il progetto definitivo dovrà essere redatto recependo le indicazioni e prescrizioni contenute nella documentazione prodotta nell’ambito della Conferenza preliminare dei servizi, come da allegati alla determinazione dirigenziale protocollo n. 1612 del 31/01/2023 di conclusione della conferenza di servizi preliminare ai sensi dell’art. 14, comma 3, della legge 7 agosto 1990, n. 241 (rinvenibile al link indicato a pagina 3 del Disciplinare di gara);</w:t>
      </w:r>
    </w:p>
    <w:p w14:paraId="0405E8E1" w14:textId="11BC2E27" w:rsidR="0097345D" w:rsidRPr="0097345D" w:rsidRDefault="0097345D" w:rsidP="0097345D">
      <w:pPr>
        <w:pStyle w:val="Paragrafoelenco"/>
        <w:numPr>
          <w:ilvl w:val="0"/>
          <w:numId w:val="2"/>
        </w:numPr>
        <w:jc w:val="both"/>
        <w:rPr>
          <w:rFonts w:ascii="Tahoma" w:eastAsia="Times New Roman" w:hAnsi="Tahoma" w:cs="Tahoma"/>
          <w:color w:val="000000"/>
          <w:sz w:val="20"/>
          <w:szCs w:val="20"/>
          <w:lang w:eastAsia="ar-SA" w:bidi="it-IT"/>
        </w:rPr>
      </w:pPr>
      <w:r w:rsidRPr="0097345D">
        <w:rPr>
          <w:rFonts w:ascii="Tahoma" w:eastAsia="Times New Roman" w:hAnsi="Tahoma" w:cs="Tahoma"/>
          <w:color w:val="000000"/>
          <w:sz w:val="20"/>
          <w:szCs w:val="20"/>
          <w:lang w:eastAsia="ar-SA" w:bidi="it-IT"/>
        </w:rPr>
        <w:t>di rispettare le specifiche tecniche e le clausole contrattuali contenute nei Criteri Ambientali Minimi (CAM) di cui al Decreto del Ministero della Transizione Ecologica del 23 giugno 2022 n. 256 “Criteri ambientali minimi per l’affidamento di servizi di progettazione di interventi edilizi, per l’affidamento dei lavori per interventi edilizi e per e per l'affidamento congiunto di progettazione e lavori per interventi edilizi”;</w:t>
      </w:r>
    </w:p>
    <w:p w14:paraId="0E82AD0C" w14:textId="77777777"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rPr>
      </w:pPr>
      <w:r w:rsidRPr="00691C19">
        <w:rPr>
          <w:rFonts w:ascii="Tahoma" w:eastAsia="Times New Roman" w:hAnsi="Tahoma" w:cs="Tahoma"/>
          <w:color w:val="000000"/>
          <w:sz w:val="20"/>
          <w:szCs w:val="20"/>
          <w:lang w:eastAsia="ar-SA"/>
        </w:rPr>
        <w:t>di occupare un numero di dipendenti pari a _________ e, pertanto: (</w:t>
      </w:r>
      <w:r w:rsidRPr="00691C19">
        <w:rPr>
          <w:rFonts w:ascii="Tahoma" w:eastAsia="Times New Roman" w:hAnsi="Tahoma" w:cs="Tahoma"/>
          <w:i/>
          <w:color w:val="000000"/>
          <w:sz w:val="20"/>
          <w:szCs w:val="20"/>
          <w:lang w:eastAsia="ar-SA"/>
        </w:rPr>
        <w:t>barrare la casella di interesse fra le seguenti, a seconda del numero dei dipendenti occupati</w:t>
      </w:r>
      <w:r w:rsidRPr="00691C19">
        <w:rPr>
          <w:rFonts w:ascii="Tahoma" w:eastAsia="Times New Roman" w:hAnsi="Tahoma" w:cs="Tahoma"/>
          <w:color w:val="000000"/>
          <w:sz w:val="20"/>
          <w:szCs w:val="20"/>
          <w:lang w:eastAsia="ar-SA"/>
        </w:rPr>
        <w:t>)</w:t>
      </w:r>
    </w:p>
    <w:p w14:paraId="46356799" w14:textId="77777777"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b/>
          <w:i/>
          <w:color w:val="000000"/>
          <w:sz w:val="20"/>
          <w:szCs w:val="20"/>
          <w:lang w:eastAsia="ar-SA" w:bidi="it-IT"/>
        </w:rPr>
        <w:t xml:space="preserve">(per gli operatori economici che occupano un numero di dipendenti superiore ai 50) </w:t>
      </w:r>
      <w:r w:rsidRPr="00691C19">
        <w:rPr>
          <w:rFonts w:ascii="Tahoma" w:eastAsia="Times New Roman" w:hAnsi="Tahoma" w:cs="Tahoma"/>
          <w:color w:val="000000"/>
          <w:sz w:val="20"/>
          <w:szCs w:val="20"/>
          <w:lang w:eastAsia="ar-SA" w:bidi="it-IT"/>
        </w:rPr>
        <w:t xml:space="preserve">ai sensi dell’art. 47, comma 2, della legge 108/2021, per gli operatori economici tenuti alla redazione del rapporto sulla situazione del personale ai sensi dell’art. 46 del d.lgs. 198/2006) di aver presentato, </w:t>
      </w:r>
      <w:r w:rsidRPr="00691C19">
        <w:rPr>
          <w:rFonts w:ascii="Tahoma" w:eastAsia="Times New Roman" w:hAnsi="Tahoma" w:cs="Tahoma"/>
          <w:color w:val="000000"/>
          <w:sz w:val="20"/>
          <w:szCs w:val="20"/>
          <w:u w:val="single"/>
          <w:lang w:eastAsia="ar-SA" w:bidi="it-IT"/>
        </w:rPr>
        <w:t>a pena di esclusione</w:t>
      </w:r>
      <w:r w:rsidRPr="00691C19">
        <w:rPr>
          <w:rFonts w:ascii="Tahoma" w:eastAsia="Times New Roman" w:hAnsi="Tahoma" w:cs="Tahoma"/>
          <w:color w:val="000000"/>
          <w:sz w:val="20"/>
          <w:szCs w:val="20"/>
          <w:lang w:eastAsia="ar-SA" w:bidi="it-IT"/>
        </w:rPr>
        <w:t>, copia dell’ultimo rapporto redatto, con attestazione della sua conformità a quello trasmesso alle rappresentanze sindacali aziendali e alla consigliera e al consigliere regionale di parità ai sensi del secondo comma del citato art. 46, ovvero, in caso di inosservanza dei termini previsti dal comma 1 del medesimo articolo 46, con attestazione della sua contestuale trasmissione alle rappresentanze sindacali aziendali e alla consigliera e al consigliere regionale di parità.</w:t>
      </w:r>
    </w:p>
    <w:p w14:paraId="09D421F1" w14:textId="77777777"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691C19">
        <w:rPr>
          <w:rFonts w:ascii="Tahoma" w:eastAsia="Times New Roman" w:hAnsi="Tahoma" w:cs="Tahoma"/>
          <w:color w:val="000000"/>
          <w:sz w:val="20"/>
          <w:szCs w:val="20"/>
          <w:lang w:eastAsia="ar-SA" w:bidi="it-IT"/>
        </w:rPr>
        <w:t>)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w:t>
      </w:r>
    </w:p>
    <w:p w14:paraId="2A26C75C" w14:textId="44019008"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691C19">
        <w:rPr>
          <w:rFonts w:ascii="Tahoma" w:eastAsia="Times New Roman" w:hAnsi="Tahoma" w:cs="Tahoma"/>
          <w:color w:val="000000"/>
          <w:sz w:val="20"/>
          <w:szCs w:val="20"/>
          <w:lang w:eastAsia="ar-SA" w:bidi="it-IT"/>
        </w:rPr>
        <w:t xml:space="preserve">) di non essere incorsi, nei dodici mesi precedenti alla presentazione della domanda, nell’inadempimento dell’obbligo di produrre alla stazione appaltante di un precedente contratto d’appalto, finanziato in tutto o in parte con i fondi del PNRR o del PNC, la relazione di cui all’articolo 47, comma 3 del </w:t>
      </w:r>
      <w:proofErr w:type="gramStart"/>
      <w:r w:rsidRPr="00691C19">
        <w:rPr>
          <w:rFonts w:ascii="Tahoma" w:eastAsia="Times New Roman" w:hAnsi="Tahoma" w:cs="Tahoma"/>
          <w:color w:val="000000"/>
          <w:sz w:val="20"/>
          <w:szCs w:val="20"/>
          <w:lang w:eastAsia="ar-SA" w:bidi="it-IT"/>
        </w:rPr>
        <w:t>decreto legge</w:t>
      </w:r>
      <w:proofErr w:type="gramEnd"/>
      <w:r w:rsidRPr="00691C19">
        <w:rPr>
          <w:rFonts w:ascii="Tahoma" w:eastAsia="Times New Roman" w:hAnsi="Tahoma" w:cs="Tahoma"/>
          <w:color w:val="000000"/>
          <w:sz w:val="20"/>
          <w:szCs w:val="20"/>
          <w:lang w:eastAsia="ar-SA" w:bidi="it-IT"/>
        </w:rPr>
        <w:t xml:space="preserve"> n. 77 del 2021</w:t>
      </w:r>
      <w:r w:rsidR="00622229">
        <w:rPr>
          <w:rFonts w:ascii="Tahoma" w:eastAsia="Times New Roman" w:hAnsi="Tahoma" w:cs="Tahoma"/>
          <w:color w:val="000000"/>
          <w:sz w:val="20"/>
          <w:szCs w:val="20"/>
          <w:lang w:eastAsia="ar-SA" w:bidi="it-IT"/>
        </w:rPr>
        <w:t>;</w:t>
      </w:r>
    </w:p>
    <w:p w14:paraId="2CBADFBA" w14:textId="36D34D0F"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i/>
          <w:color w:val="000000"/>
          <w:sz w:val="20"/>
          <w:szCs w:val="20"/>
          <w:lang w:eastAsia="ar-SA" w:bidi="it-IT"/>
        </w:rPr>
        <w:lastRenderedPageBreak/>
        <w:t>(</w:t>
      </w:r>
      <w:r w:rsidRPr="00691C19">
        <w:rPr>
          <w:rFonts w:ascii="Tahoma" w:eastAsia="Times New Roman" w:hAnsi="Tahoma" w:cs="Tahoma"/>
          <w:b/>
          <w:i/>
          <w:color w:val="000000"/>
          <w:sz w:val="20"/>
          <w:szCs w:val="20"/>
          <w:lang w:eastAsia="ar-SA" w:bidi="it-IT"/>
        </w:rPr>
        <w:t>per gli operatori economici che occupano un numero di dipendenti pari o superiore a 15</w:t>
      </w:r>
      <w:r w:rsidRPr="00691C19">
        <w:rPr>
          <w:rFonts w:ascii="Tahoma" w:eastAsia="Times New Roman" w:hAnsi="Tahoma" w:cs="Tahoma"/>
          <w:color w:val="000000"/>
          <w:sz w:val="20"/>
          <w:szCs w:val="20"/>
          <w:lang w:eastAsia="ar-SA" w:bidi="it-IT"/>
        </w:rPr>
        <w:t>) di impegnarsi,</w:t>
      </w:r>
      <w:r w:rsidR="0097345D" w:rsidRPr="0097345D">
        <w:t xml:space="preserve"> </w:t>
      </w:r>
      <w:r w:rsidR="0097345D" w:rsidRPr="0097345D">
        <w:rPr>
          <w:rFonts w:ascii="Tahoma" w:eastAsia="Times New Roman" w:hAnsi="Tahoma" w:cs="Tahoma"/>
          <w:color w:val="000000"/>
          <w:sz w:val="20"/>
          <w:szCs w:val="20"/>
          <w:u w:val="single"/>
          <w:lang w:eastAsia="ar-SA" w:bidi="it-IT"/>
        </w:rPr>
        <w:t xml:space="preserve">qualora soggetti all’applicazione degli obblighi </w:t>
      </w:r>
      <w:proofErr w:type="spellStart"/>
      <w:r w:rsidR="0097345D" w:rsidRPr="0097345D">
        <w:rPr>
          <w:rFonts w:ascii="Tahoma" w:eastAsia="Times New Roman" w:hAnsi="Tahoma" w:cs="Tahoma"/>
          <w:color w:val="000000"/>
          <w:sz w:val="20"/>
          <w:szCs w:val="20"/>
          <w:u w:val="single"/>
          <w:lang w:eastAsia="ar-SA" w:bidi="it-IT"/>
        </w:rPr>
        <w:t>assunzionali</w:t>
      </w:r>
      <w:proofErr w:type="spellEnd"/>
      <w:r w:rsidR="0097345D" w:rsidRPr="0097345D">
        <w:rPr>
          <w:rFonts w:ascii="Tahoma" w:eastAsia="Times New Roman" w:hAnsi="Tahoma" w:cs="Tahoma"/>
          <w:color w:val="000000"/>
          <w:sz w:val="20"/>
          <w:szCs w:val="20"/>
          <w:u w:val="single"/>
          <w:lang w:eastAsia="ar-SA" w:bidi="it-IT"/>
        </w:rPr>
        <w:t xml:space="preserve"> previsti dalla legge 68/99</w:t>
      </w:r>
      <w:r w:rsidR="0097345D">
        <w:rPr>
          <w:rFonts w:ascii="Tahoma" w:eastAsia="Times New Roman" w:hAnsi="Tahoma" w:cs="Tahoma"/>
          <w:color w:val="000000"/>
          <w:sz w:val="20"/>
          <w:szCs w:val="20"/>
          <w:lang w:eastAsia="ar-SA" w:bidi="it-IT"/>
        </w:rPr>
        <w:t>,</w:t>
      </w:r>
      <w:r w:rsidRPr="00691C19">
        <w:rPr>
          <w:rFonts w:ascii="Tahoma" w:eastAsia="Times New Roman" w:hAnsi="Tahoma" w:cs="Tahoma"/>
          <w:color w:val="000000"/>
          <w:sz w:val="20"/>
          <w:szCs w:val="20"/>
          <w:lang w:eastAsia="ar-SA" w:bidi="it-IT"/>
        </w:rPr>
        <w:t xml:space="preserve"> in caso di aggiudicazione, a consegnare alla stazione appaltante, entro 6 mesi dalla stipula del contratto:</w:t>
      </w:r>
    </w:p>
    <w:p w14:paraId="1825AB1B" w14:textId="77777777" w:rsidR="00691C19" w:rsidRPr="00691C19" w:rsidRDefault="00691C19" w:rsidP="00691C19">
      <w:pPr>
        <w:numPr>
          <w:ilvl w:val="0"/>
          <w:numId w:val="4"/>
        </w:numPr>
        <w:suppressAutoHyphens/>
        <w:spacing w:after="62" w:line="240" w:lineRule="auto"/>
        <w:contextualSpacing/>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una dichiarazione di cui all’articolo 17 della legge 12 marzo 1999, n. 68, che attesti di essere in regola con le norme che disciplinano il diritto al lavoro dei disabili;</w:t>
      </w:r>
    </w:p>
    <w:p w14:paraId="7821D7B0" w14:textId="77777777" w:rsidR="00691C19" w:rsidRPr="00691C19" w:rsidRDefault="00691C19" w:rsidP="00691C19">
      <w:pPr>
        <w:numPr>
          <w:ilvl w:val="0"/>
          <w:numId w:val="4"/>
        </w:numPr>
        <w:suppressAutoHyphens/>
        <w:spacing w:after="62" w:line="240" w:lineRule="auto"/>
        <w:contextualSpacing/>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455C7392" w14:textId="127D9A98"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b/>
          <w:color w:val="000000"/>
          <w:sz w:val="20"/>
          <w:szCs w:val="20"/>
          <w:lang w:eastAsia="ar-SA" w:bidi="it-IT"/>
        </w:rPr>
        <w:t>di assicurare, in caso di aggiudicazione, il rispetto di quanto stabilito dall’art. 47, comma 4 del Decreto-Legge 31 maggio 2021 convertito con modificazioni nella Legge 29 luglio 2021, n.108, relativamente alle assunzioni necessarie per l’esecuzione del contratto o per la realizzazione di attività ad esso connesse o strumentali, destinate all’occupazione giovanile (inferiore agli anni 36) e all’occupazione femminile</w:t>
      </w:r>
      <w:r w:rsidRPr="00691C19">
        <w:rPr>
          <w:rFonts w:ascii="Tahoma" w:eastAsia="Times New Roman" w:hAnsi="Tahoma" w:cs="Tahoma"/>
          <w:color w:val="000000"/>
          <w:sz w:val="20"/>
          <w:szCs w:val="20"/>
          <w:lang w:eastAsia="ar-SA" w:bidi="it-IT"/>
        </w:rPr>
        <w:t>:</w:t>
      </w:r>
      <w:r w:rsidRPr="00691C19">
        <w:t xml:space="preserve"> </w:t>
      </w:r>
      <w:r w:rsidRPr="00691C19">
        <w:rPr>
          <w:rFonts w:ascii="Tahoma" w:eastAsia="Times New Roman" w:hAnsi="Tahoma" w:cs="Tahoma"/>
          <w:color w:val="000000"/>
          <w:sz w:val="20"/>
          <w:szCs w:val="20"/>
          <w:lang w:eastAsia="ar-SA" w:bidi="it-IT"/>
        </w:rPr>
        <w:t>di assumersi l’obbligo, in caso di aggiudicazione del contratto, di assicurare all’occupazione giovanile una quota di 30 % e a quella femminile una quota di 30 % delle assunzioni necessarie per l'esecuzione del contratto o per la realizzazione di attività ad esso connesse o strumentali;</w:t>
      </w:r>
    </w:p>
    <w:p w14:paraId="542102BF" w14:textId="77777777" w:rsidR="00691C19" w:rsidRDefault="00691C19" w:rsidP="00691C19">
      <w:pPr>
        <w:numPr>
          <w:ilvl w:val="0"/>
          <w:numId w:val="2"/>
        </w:numPr>
        <w:suppressAutoHyphens/>
        <w:spacing w:before="119"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117347E9" w14:textId="77777777" w:rsidR="00691C19" w:rsidRDefault="00691C19" w:rsidP="00691C19">
      <w:pPr>
        <w:suppressAutoHyphens/>
        <w:spacing w:before="119" w:after="62" w:line="240" w:lineRule="auto"/>
        <w:ind w:left="360"/>
        <w:jc w:val="center"/>
        <w:rPr>
          <w:rFonts w:ascii="Tahoma" w:eastAsia="Times New Roman" w:hAnsi="Tahoma" w:cs="Tahoma"/>
          <w:i/>
          <w:color w:val="000000"/>
        </w:rPr>
      </w:pPr>
      <w:r>
        <w:rPr>
          <w:rFonts w:ascii="Tahoma" w:eastAsia="Times New Roman" w:hAnsi="Tahoma" w:cs="Tahoma"/>
          <w:i/>
          <w:color w:val="000000"/>
        </w:rPr>
        <w:t>oppure</w:t>
      </w:r>
    </w:p>
    <w:p w14:paraId="0E9A660D" w14:textId="77777777" w:rsidR="00691C19" w:rsidRDefault="00691C19" w:rsidP="00691C19">
      <w:pPr>
        <w:numPr>
          <w:ilvl w:val="0"/>
          <w:numId w:val="2"/>
        </w:numPr>
        <w:suppressAutoHyphens/>
        <w:spacing w:before="119"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5449C13C" w14:textId="77777777" w:rsidR="00691C19" w:rsidRDefault="00691C19" w:rsidP="00691C19">
      <w:pPr>
        <w:suppressAutoHyphens/>
        <w:spacing w:before="119" w:after="62" w:line="240" w:lineRule="auto"/>
        <w:ind w:left="360"/>
        <w:jc w:val="both"/>
        <w:rPr>
          <w:rFonts w:ascii="Tahoma" w:eastAsia="Times New Roman" w:hAnsi="Tahoma" w:cs="Tahoma"/>
          <w:color w:val="000000"/>
          <w:sz w:val="20"/>
          <w:szCs w:val="20"/>
        </w:rPr>
      </w:pPr>
    </w:p>
    <w:p w14:paraId="2F4CF29B" w14:textId="77777777"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 xml:space="preserve">di non essere incorso nell’interdizione automatica per inadempimento dell’obbligo di consegnare alla stazione appaltante, entro sei mesi dalla conclusione del contratto, la relazione di genere di cui all’articolo 47, comma 3, del </w:t>
      </w:r>
      <w:proofErr w:type="gramStart"/>
      <w:r w:rsidRPr="00691C19">
        <w:rPr>
          <w:rFonts w:ascii="Tahoma" w:eastAsia="Times New Roman" w:hAnsi="Tahoma" w:cs="Tahoma"/>
          <w:color w:val="000000"/>
          <w:sz w:val="20"/>
          <w:szCs w:val="20"/>
          <w:lang w:eastAsia="ar-SA" w:bidi="it-IT"/>
        </w:rPr>
        <w:t>decreto legge</w:t>
      </w:r>
      <w:proofErr w:type="gramEnd"/>
      <w:r w:rsidRPr="00691C19">
        <w:rPr>
          <w:rFonts w:ascii="Tahoma" w:eastAsia="Times New Roman" w:hAnsi="Tahoma" w:cs="Tahoma"/>
          <w:color w:val="000000"/>
          <w:sz w:val="20"/>
          <w:szCs w:val="20"/>
          <w:lang w:eastAsia="ar-SA" w:bidi="it-IT"/>
        </w:rPr>
        <w:t xml:space="preserve"> n. 77/2022;</w:t>
      </w:r>
    </w:p>
    <w:p w14:paraId="51C9AE85" w14:textId="702EC8EF" w:rsidR="00691C19" w:rsidRPr="0097345D" w:rsidRDefault="00691C19" w:rsidP="0097345D">
      <w:pPr>
        <w:pStyle w:val="Paragrafoelenco"/>
        <w:numPr>
          <w:ilvl w:val="0"/>
          <w:numId w:val="2"/>
        </w:numPr>
        <w:jc w:val="both"/>
        <w:rPr>
          <w:rFonts w:ascii="Tahoma" w:hAnsi="Tahoma" w:cs="Tahoma"/>
          <w:sz w:val="20"/>
          <w:szCs w:val="20"/>
        </w:rPr>
      </w:pPr>
      <w:r w:rsidRPr="000D006E">
        <w:rPr>
          <w:rFonts w:ascii="Tahoma" w:hAnsi="Tahoma" w:cs="Tahoma"/>
          <w:sz w:val="20"/>
          <w:szCs w:val="20"/>
        </w:rPr>
        <w:t xml:space="preserve">di dichiarare </w:t>
      </w:r>
      <w:r w:rsidR="0097345D" w:rsidRPr="000D006E">
        <w:rPr>
          <w:rFonts w:ascii="Tahoma" w:hAnsi="Tahoma" w:cs="Tahoma"/>
          <w:sz w:val="20"/>
          <w:szCs w:val="20"/>
        </w:rPr>
        <w:t>di assumersi gli obblighi specifici relativi al PNRR relativamente al “</w:t>
      </w:r>
      <w:r w:rsidR="0097345D" w:rsidRPr="000D006E">
        <w:rPr>
          <w:rFonts w:ascii="Tahoma" w:hAnsi="Tahoma" w:cs="Tahoma"/>
          <w:b/>
          <w:bCs/>
          <w:sz w:val="20"/>
          <w:szCs w:val="20"/>
        </w:rPr>
        <w:t>non arrecare un danno significativo agli</w:t>
      </w:r>
      <w:r w:rsidR="0097345D" w:rsidRPr="0097345D">
        <w:rPr>
          <w:rFonts w:ascii="Tahoma" w:hAnsi="Tahoma" w:cs="Tahoma"/>
          <w:b/>
          <w:bCs/>
          <w:sz w:val="20"/>
          <w:szCs w:val="20"/>
        </w:rPr>
        <w:t xml:space="preserve"> obiettivi ambientali</w:t>
      </w:r>
      <w:r w:rsidR="0097345D" w:rsidRPr="0097345D">
        <w:rPr>
          <w:rFonts w:ascii="Tahoma" w:hAnsi="Tahoma" w:cs="Tahoma"/>
          <w:sz w:val="20"/>
          <w:szCs w:val="20"/>
        </w:rPr>
        <w:t>” c.d. “</w:t>
      </w:r>
      <w:r w:rsidR="0097345D" w:rsidRPr="0097345D">
        <w:rPr>
          <w:rFonts w:ascii="Tahoma" w:hAnsi="Tahoma" w:cs="Tahoma"/>
          <w:b/>
          <w:bCs/>
          <w:sz w:val="20"/>
          <w:szCs w:val="20"/>
        </w:rPr>
        <w:t xml:space="preserve">Do No </w:t>
      </w:r>
      <w:proofErr w:type="spellStart"/>
      <w:r w:rsidR="0097345D" w:rsidRPr="0097345D">
        <w:rPr>
          <w:rFonts w:ascii="Tahoma" w:hAnsi="Tahoma" w:cs="Tahoma"/>
          <w:b/>
          <w:bCs/>
          <w:sz w:val="20"/>
          <w:szCs w:val="20"/>
        </w:rPr>
        <w:t>Significant</w:t>
      </w:r>
      <w:proofErr w:type="spellEnd"/>
      <w:r w:rsidR="0097345D" w:rsidRPr="0097345D">
        <w:rPr>
          <w:rFonts w:ascii="Tahoma" w:hAnsi="Tahoma" w:cs="Tahoma"/>
          <w:b/>
          <w:bCs/>
          <w:sz w:val="20"/>
          <w:szCs w:val="20"/>
        </w:rPr>
        <w:t xml:space="preserve"> </w:t>
      </w:r>
      <w:proofErr w:type="spellStart"/>
      <w:proofErr w:type="gramStart"/>
      <w:r w:rsidR="0097345D" w:rsidRPr="0097345D">
        <w:rPr>
          <w:rFonts w:ascii="Tahoma" w:hAnsi="Tahoma" w:cs="Tahoma"/>
          <w:b/>
          <w:bCs/>
          <w:sz w:val="20"/>
          <w:szCs w:val="20"/>
        </w:rPr>
        <w:t>Harm</w:t>
      </w:r>
      <w:proofErr w:type="spellEnd"/>
      <w:r w:rsidR="0097345D" w:rsidRPr="0097345D">
        <w:rPr>
          <w:rFonts w:ascii="Tahoma" w:hAnsi="Tahoma" w:cs="Tahoma"/>
          <w:sz w:val="20"/>
          <w:szCs w:val="20"/>
        </w:rPr>
        <w:t>”(</w:t>
      </w:r>
      <w:proofErr w:type="gramEnd"/>
      <w:r w:rsidR="0097345D" w:rsidRPr="0097345D">
        <w:rPr>
          <w:rFonts w:ascii="Tahoma" w:hAnsi="Tahoma" w:cs="Tahoma"/>
          <w:b/>
          <w:bCs/>
          <w:sz w:val="20"/>
          <w:szCs w:val="20"/>
        </w:rPr>
        <w:t>DNSH</w:t>
      </w:r>
      <w:r w:rsidR="0097345D" w:rsidRPr="0097345D">
        <w:rPr>
          <w:rFonts w:ascii="Tahoma" w:hAnsi="Tahoma" w:cs="Tahoma"/>
          <w:sz w:val="20"/>
          <w:szCs w:val="20"/>
        </w:rPr>
        <w:t xml:space="preserve">) ai sensi dell’art. 17 del Regolamento UE 2020 /852 del Parlamento Europeo e del Consiglio del 18 giugno 2020, e, ove applicabili agli obiettivi </w:t>
      </w:r>
      <w:r w:rsidR="0097345D" w:rsidRPr="002F18F0">
        <w:rPr>
          <w:rFonts w:ascii="Tahoma" w:hAnsi="Tahoma" w:cs="Tahoma"/>
          <w:sz w:val="20"/>
          <w:szCs w:val="20"/>
        </w:rPr>
        <w:t xml:space="preserve">trasversali, quali, tra l’altro, </w:t>
      </w:r>
      <w:r w:rsidR="00F87364" w:rsidRPr="002F18F0">
        <w:rPr>
          <w:rFonts w:ascii="Tahoma" w:hAnsi="Tahoma" w:cs="Tahoma"/>
          <w:sz w:val="20"/>
          <w:szCs w:val="20"/>
        </w:rPr>
        <w:t>il principio della parità di genere (c.d. Gender Equality) e il  principio di protezione e valorizzazione dei giovani</w:t>
      </w:r>
      <w:r w:rsidR="0097345D" w:rsidRPr="002F18F0">
        <w:rPr>
          <w:rFonts w:ascii="Tahoma" w:hAnsi="Tahoma" w:cs="Tahoma"/>
          <w:sz w:val="20"/>
          <w:szCs w:val="20"/>
        </w:rPr>
        <w:t>;</w:t>
      </w:r>
    </w:p>
    <w:p w14:paraId="0144A8A3" w14:textId="77777777" w:rsidR="00012FA1" w:rsidRDefault="00012FA1" w:rsidP="00012FA1">
      <w:pPr>
        <w:numPr>
          <w:ilvl w:val="0"/>
          <w:numId w:val="2"/>
        </w:numPr>
        <w:suppressAutoHyphens/>
        <w:spacing w:before="119"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77AB10E2" w14:textId="4A8CFCDD" w:rsid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Pr>
          <w:rFonts w:ascii="Tahoma" w:eastAsia="Times New Roman" w:hAnsi="Tahoma" w:cs="Tahoma"/>
          <w:color w:val="000000"/>
          <w:sz w:val="20"/>
          <w:szCs w:val="20"/>
          <w:lang w:eastAsia="ar-SA" w:bidi="it-IT"/>
        </w:rPr>
        <w:t xml:space="preserve">di essere edotto degli obblighi derivanti dal Codice di Comportamento dei dipendenti pubblici approvato con Delibera di Giunta del Comune di </w:t>
      </w:r>
      <w:r w:rsidR="0097345D">
        <w:rPr>
          <w:rFonts w:ascii="Tahoma" w:eastAsia="Times New Roman" w:hAnsi="Tahoma" w:cs="Tahoma"/>
          <w:color w:val="000000"/>
          <w:sz w:val="20"/>
          <w:szCs w:val="20"/>
          <w:lang w:eastAsia="ar-SA" w:bidi="it-IT"/>
        </w:rPr>
        <w:t>Cortemaggiore</w:t>
      </w:r>
      <w:r>
        <w:rPr>
          <w:rFonts w:ascii="Tahoma" w:eastAsia="Times New Roman" w:hAnsi="Tahoma" w:cs="Tahoma"/>
          <w:color w:val="000000"/>
          <w:sz w:val="20"/>
          <w:szCs w:val="20"/>
          <w:lang w:eastAsia="ar-SA" w:bidi="it-IT"/>
        </w:rPr>
        <w:t xml:space="preserve">, n. </w:t>
      </w:r>
      <w:r w:rsidR="0097345D" w:rsidRPr="0097345D">
        <w:rPr>
          <w:rFonts w:ascii="Tahoma" w:eastAsia="Times New Roman" w:hAnsi="Tahoma" w:cs="Tahoma"/>
          <w:color w:val="000000"/>
          <w:sz w:val="20"/>
          <w:szCs w:val="20"/>
          <w:lang w:eastAsia="ar-SA" w:bidi="it-IT"/>
        </w:rPr>
        <w:t>18 del 23/02/2021</w:t>
      </w:r>
      <w:r>
        <w:rPr>
          <w:rFonts w:ascii="Tahoma" w:eastAsia="Times New Roman" w:hAnsi="Tahoma" w:cs="Tahoma"/>
          <w:color w:val="000000"/>
          <w:sz w:val="20"/>
          <w:szCs w:val="20"/>
          <w:lang w:eastAsia="ar-SA" w:bidi="it-IT"/>
        </w:rPr>
        <w:t xml:space="preserve">, e di impegnarsi, in caso di aggiudicazione, a osservare e far osservare ai propri dipendenti e collaboratori il suddetto codice, </w:t>
      </w:r>
      <w:r>
        <w:rPr>
          <w:rFonts w:ascii="Tahoma" w:eastAsia="Times New Roman" w:hAnsi="Tahoma" w:cs="Tahoma"/>
          <w:color w:val="000000"/>
          <w:sz w:val="20"/>
          <w:szCs w:val="20"/>
          <w:u w:val="single"/>
          <w:lang w:eastAsia="ar-SA" w:bidi="it-IT"/>
        </w:rPr>
        <w:t>pena la risoluzione del contratto</w:t>
      </w:r>
      <w:r>
        <w:rPr>
          <w:rFonts w:ascii="Tahoma" w:eastAsia="Times New Roman" w:hAnsi="Tahoma" w:cs="Tahoma"/>
          <w:color w:val="000000"/>
          <w:sz w:val="20"/>
          <w:szCs w:val="20"/>
          <w:lang w:eastAsia="ar-SA" w:bidi="it-IT"/>
        </w:rPr>
        <w:t>;</w:t>
      </w:r>
    </w:p>
    <w:p w14:paraId="78B3B2B9" w14:textId="3A1FAAD4" w:rsidR="00691C19" w:rsidRDefault="00691C19" w:rsidP="00691C19">
      <w:pPr>
        <w:pStyle w:val="Paragrafoelenco"/>
        <w:numPr>
          <w:ilvl w:val="0"/>
          <w:numId w:val="2"/>
        </w:numPr>
        <w:jc w:val="both"/>
        <w:rPr>
          <w:rFonts w:ascii="Tahoma" w:eastAsia="Times New Roman" w:hAnsi="Tahoma" w:cs="Tahoma"/>
          <w:b/>
          <w:color w:val="000000"/>
          <w:sz w:val="20"/>
          <w:szCs w:val="20"/>
          <w:lang w:eastAsia="ar-SA"/>
        </w:rPr>
      </w:pPr>
      <w:r>
        <w:rPr>
          <w:rFonts w:ascii="Tahoma" w:eastAsia="Times New Roman" w:hAnsi="Tahoma" w:cs="Tahoma"/>
          <w:color w:val="000000"/>
          <w:sz w:val="20"/>
          <w:szCs w:val="20"/>
          <w:lang w:eastAsia="ar-SA"/>
        </w:rPr>
        <w:t>di essere iscritto ai sensi del comma 52 dell’art. 1 della Legge 190/2012, nell’elenco dei fornitori, prestatori di servizi ed esecutori di lavori non soggetti a tentativo di infiltrazione mafiosa (c.d. white list), istituito presso la Prefettura della Provincia di ____</w:t>
      </w:r>
      <w:r w:rsidR="00622229">
        <w:rPr>
          <w:rFonts w:ascii="Tahoma" w:eastAsia="Times New Roman" w:hAnsi="Tahoma" w:cs="Tahoma"/>
          <w:color w:val="000000"/>
          <w:sz w:val="20"/>
          <w:szCs w:val="20"/>
          <w:lang w:eastAsia="ar-SA"/>
        </w:rPr>
        <w:t>______________________________</w:t>
      </w:r>
      <w:r>
        <w:rPr>
          <w:rFonts w:ascii="Tahoma" w:eastAsia="Times New Roman" w:hAnsi="Tahoma" w:cs="Tahoma"/>
          <w:color w:val="000000"/>
          <w:sz w:val="20"/>
          <w:szCs w:val="20"/>
          <w:lang w:eastAsia="ar-SA"/>
        </w:rPr>
        <w:t xml:space="preserve">__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Pr>
          <w:rFonts w:ascii="Tahoma" w:eastAsia="Times New Roman" w:hAnsi="Tahoma" w:cs="Tahoma"/>
          <w:b/>
          <w:color w:val="000000"/>
          <w:sz w:val="20"/>
          <w:szCs w:val="20"/>
          <w:lang w:eastAsia="ar-SA"/>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12022751" w14:textId="701CBD9A" w:rsidR="00691C19" w:rsidRPr="0097345D" w:rsidRDefault="0097345D" w:rsidP="00EC703F">
      <w:pPr>
        <w:pStyle w:val="Paragrafoelenco"/>
        <w:numPr>
          <w:ilvl w:val="0"/>
          <w:numId w:val="2"/>
        </w:numPr>
        <w:jc w:val="both"/>
        <w:rPr>
          <w:rFonts w:ascii="Tahoma" w:eastAsia="Times New Roman" w:hAnsi="Tahoma" w:cs="Tahoma"/>
          <w:bCs/>
          <w:color w:val="000000"/>
          <w:sz w:val="20"/>
          <w:szCs w:val="20"/>
          <w:lang w:eastAsia="ar-SA"/>
        </w:rPr>
      </w:pPr>
      <w:r w:rsidRPr="0097345D">
        <w:rPr>
          <w:rFonts w:ascii="Tahoma" w:eastAsia="Times New Roman" w:hAnsi="Tahoma" w:cs="Tahoma"/>
          <w:bCs/>
          <w:color w:val="000000"/>
          <w:sz w:val="20"/>
          <w:szCs w:val="20"/>
          <w:lang w:eastAsia="ar-SA"/>
        </w:rPr>
        <w:t xml:space="preserve">di accettare le clausole del “Protocollo di Intesa per la legalità e la prevenzione dei tentativi d’infiltrazione criminale tra la Prefettura-Ufficio Territoriale del Governo di Piacenza e il Comune di Cortemaggiore” </w:t>
      </w:r>
      <w:r w:rsidRPr="0097345D">
        <w:rPr>
          <w:rFonts w:ascii="Tahoma" w:eastAsia="Times New Roman" w:hAnsi="Tahoma" w:cs="Tahoma"/>
          <w:bCs/>
          <w:color w:val="000000"/>
          <w:sz w:val="20"/>
          <w:szCs w:val="20"/>
          <w:lang w:eastAsia="ar-SA"/>
        </w:rPr>
        <w:lastRenderedPageBreak/>
        <w:t>sottoscritto in data 08/09/2020 e rinvenibile al link:</w:t>
      </w:r>
      <w:r>
        <w:rPr>
          <w:rFonts w:ascii="Tahoma" w:eastAsia="Times New Roman" w:hAnsi="Tahoma" w:cs="Tahoma"/>
          <w:bCs/>
          <w:color w:val="000000"/>
          <w:sz w:val="20"/>
          <w:szCs w:val="20"/>
          <w:lang w:eastAsia="ar-SA"/>
        </w:rPr>
        <w:t xml:space="preserve"> </w:t>
      </w:r>
      <w:hyperlink r:id="rId7" w:history="1">
        <w:r w:rsidRPr="00141C47">
          <w:rPr>
            <w:rStyle w:val="Collegamentoipertestuale"/>
            <w:rFonts w:ascii="Tahoma" w:eastAsia="Times New Roman" w:hAnsi="Tahoma" w:cs="Tahoma"/>
            <w:bCs/>
            <w:sz w:val="20"/>
            <w:szCs w:val="20"/>
            <w:lang w:eastAsia="ar-SA"/>
          </w:rPr>
          <w:t>http://www.prefettura.it/FILES/AllegatiPag/1207/Cortemaggiore.pdf</w:t>
        </w:r>
      </w:hyperlink>
      <w:r>
        <w:rPr>
          <w:rFonts w:ascii="Tahoma" w:eastAsia="Times New Roman" w:hAnsi="Tahoma" w:cs="Tahoma"/>
          <w:bCs/>
          <w:color w:val="000000"/>
          <w:sz w:val="20"/>
          <w:szCs w:val="20"/>
          <w:lang w:eastAsia="ar-SA"/>
        </w:rPr>
        <w:t xml:space="preserve"> </w:t>
      </w:r>
      <w:r w:rsidRPr="0097345D">
        <w:rPr>
          <w:rFonts w:ascii="Tahoma" w:eastAsia="Times New Roman" w:hAnsi="Tahoma" w:cs="Tahoma"/>
          <w:bCs/>
          <w:color w:val="000000"/>
          <w:sz w:val="20"/>
          <w:szCs w:val="20"/>
          <w:lang w:eastAsia="ar-SA"/>
        </w:rPr>
        <w:t>;</w:t>
      </w:r>
    </w:p>
    <w:p w14:paraId="42063341" w14:textId="609D6A41" w:rsidR="00012FA1" w:rsidRDefault="00012FA1" w:rsidP="00012FA1">
      <w:pPr>
        <w:numPr>
          <w:ilvl w:val="0"/>
          <w:numId w:val="2"/>
        </w:numPr>
        <w:suppressAutoHyphens/>
        <w:spacing w:before="120" w:after="20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w:t>
      </w:r>
    </w:p>
    <w:p w14:paraId="02E92DBE" w14:textId="77777777" w:rsidR="00012FA1" w:rsidRDefault="00012FA1" w:rsidP="00012FA1"/>
    <w:p w14:paraId="47637385" w14:textId="77777777" w:rsidR="00ED02C1" w:rsidRDefault="00ED02C1"/>
    <w:sectPr w:rsidR="00ED02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4147872"/>
    <w:multiLevelType w:val="hybridMultilevel"/>
    <w:tmpl w:val="FCC807C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16cid:durableId="842821866">
    <w:abstractNumId w:val="0"/>
  </w:num>
  <w:num w:numId="2" w16cid:durableId="1886140757">
    <w:abstractNumId w:val="2"/>
  </w:num>
  <w:num w:numId="3" w16cid:durableId="1250651099">
    <w:abstractNumId w:val="1"/>
  </w:num>
  <w:num w:numId="4" w16cid:durableId="1796289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34"/>
    <w:rsid w:val="00012FA1"/>
    <w:rsid w:val="00027701"/>
    <w:rsid w:val="000D006E"/>
    <w:rsid w:val="002F18F0"/>
    <w:rsid w:val="00415BEC"/>
    <w:rsid w:val="00426055"/>
    <w:rsid w:val="0046467A"/>
    <w:rsid w:val="004C0133"/>
    <w:rsid w:val="00521734"/>
    <w:rsid w:val="005D0222"/>
    <w:rsid w:val="00622229"/>
    <w:rsid w:val="00685761"/>
    <w:rsid w:val="00691C19"/>
    <w:rsid w:val="008C46E5"/>
    <w:rsid w:val="00935808"/>
    <w:rsid w:val="00967AB8"/>
    <w:rsid w:val="0097345D"/>
    <w:rsid w:val="009D28CD"/>
    <w:rsid w:val="00A125B1"/>
    <w:rsid w:val="00A77FED"/>
    <w:rsid w:val="00C64DFA"/>
    <w:rsid w:val="00CF0D30"/>
    <w:rsid w:val="00CF4A59"/>
    <w:rsid w:val="00E4528C"/>
    <w:rsid w:val="00EC703F"/>
    <w:rsid w:val="00ED02C1"/>
    <w:rsid w:val="00F1043C"/>
    <w:rsid w:val="00F87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B707"/>
  <w15:chartTrackingRefBased/>
  <w15:docId w15:val="{BEED2901-348E-41B1-B8D7-C6897638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2FA1"/>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2FA1"/>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012FA1"/>
    <w:pPr>
      <w:ind w:left="720"/>
      <w:contextualSpacing/>
    </w:pPr>
  </w:style>
  <w:style w:type="character" w:styleId="Collegamentoipertestuale">
    <w:name w:val="Hyperlink"/>
    <w:basedOn w:val="Carpredefinitoparagrafo"/>
    <w:uiPriority w:val="99"/>
    <w:unhideWhenUsed/>
    <w:rsid w:val="00967AB8"/>
    <w:rPr>
      <w:color w:val="0563C1" w:themeColor="hyperlink"/>
      <w:u w:val="single"/>
    </w:rPr>
  </w:style>
  <w:style w:type="character" w:styleId="Menzionenonrisolta">
    <w:name w:val="Unresolved Mention"/>
    <w:basedOn w:val="Carpredefinitoparagrafo"/>
    <w:uiPriority w:val="99"/>
    <w:semiHidden/>
    <w:unhideWhenUsed/>
    <w:rsid w:val="00967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ettura.it/FILES/AllegatiPag/1207/Cortemaggio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2666</Words>
  <Characters>15200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23</cp:revision>
  <dcterms:created xsi:type="dcterms:W3CDTF">2022-11-11T08:01:00Z</dcterms:created>
  <dcterms:modified xsi:type="dcterms:W3CDTF">2023-03-02T14:34:00Z</dcterms:modified>
</cp:coreProperties>
</file>